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CC" w:rsidRDefault="00EB79CC" w:rsidP="00942807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42807" w:rsidRDefault="00942807" w:rsidP="0094280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42807" w:rsidRPr="000B4BD8" w:rsidRDefault="00942807" w:rsidP="0094280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r w:rsidRPr="000B4B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r w:rsidRPr="009428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ОРЯДОК ИСПОЛЬЗОВАНИЯ ВОЗДУШНОГО ПРОСТРАНСТВА РОССИЙСКОЙ ФЕДЕРАЦИИ БЕСПИЛОТНЫМИ </w:t>
      </w:r>
    </w:p>
    <w:p w:rsidR="00942807" w:rsidRPr="000B4BD8" w:rsidRDefault="00942807" w:rsidP="0094280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428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ВОЗДУШНЫМИ СУДАМИ (БВС)</w:t>
      </w:r>
    </w:p>
    <w:p w:rsidR="00942807" w:rsidRPr="000B4BD8" w:rsidRDefault="00942807" w:rsidP="0094280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B4B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(справочный материал)</w:t>
      </w:r>
      <w:bookmarkEnd w:id="0"/>
    </w:p>
    <w:p w:rsidR="00942807" w:rsidRPr="00942807" w:rsidRDefault="00942807" w:rsidP="0094280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отмечается значительное увеличение количества случаев нарушений порядка использования воздушного пространства Российской Федерации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нарушения), допущенных гражданами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беспилотных воздушных судов (далее — БВС).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Наибольшую опасность представляли случаи несанкционированного запуска БВС в районах аэродромов (вертодромов, посадочных площадок), которые могли повлечь за собой угрозу для безопасности полетов, а также запуски БВС над населенными пунктами, представляющие угрозу для безопасности людей и объектов на земле.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количество нарушений было совершено владельцами БВС с максимальной взлетной массой до 30 кг при выполнении полетов в частных целях.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допускаемые нарушения связаны с незнанием владельцами БВС правил использования воздушного пространства Российской Федерации и факторов опасности, связанных с запуском БВС.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исключения случаев несанкционированных запусков беспилотных гражданских воздушных судов обращаем внимание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БВС на следующие требования воздушного законодательства Российской Федерации.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Беспилотные гражданские воздушные суда с максимальной взлетной массой от 0,15 килограмма до 30 килограммов, ввезенные в Российскую Федерацию или произведенные в Российской Федерации, подлежат учету в порядке, установленном Правилами учета беспилотных гражданских воздушных судов с максимальной взлетной массой от 0,15 килограмма до 30 килограммов, ввезенных в Российскую Федерацию или произведенных в Российской Федерации, утвержденными постановлением Правительства Российской Федерации от 25.05.2019 № 658 (в ред. Постановления Правительства РФ от 19.03.2022 N 415), и Административным регламентом Федерального агентства воздушного транспорта предоставления государственной услуги по учету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Федерации, утвержденным приказом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Росавиации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28.10.2019 № 1040-П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Беспилотные гражданские воздушные суда с максимальной взлетной массой более 30 килограммов подлежат государственной регистрации в порядке, установленном Административным регламентом Федерального агентства воздушного транспорта предоставления государственной услуги по государственной регистрации гражданских воздушных судов и ведению государственного реестра гражданских воздушных судов Российской Федерации, утвержденным приказом Минтранса России от 05.12.2013 № 457.</w:t>
      </w:r>
    </w:p>
    <w:p w:rsid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Полеты БВС отнесены к деятельности по использованию воздушного пространства. Физические или юридические лица, планирующие осуществлять запуски БВС, должны знать и выполнять правила и процедуры, установленные воздушным законодательством Российской Федерации в сфере использования воздушного пространства. 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использования воздушного пространства Российской Федерации, в том числе и БВС, установлен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правила).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полетов БВС Федеральными правилами установлен разрешительный порядок использования воздушного пространства, независимо от класса воздушного пространства, в котором выполняется полет.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Разрешительный порядок использования воздушного пространства предусматривает направление в оперативные органы (центры) Единой системы организации воздушного движения Российской Федерации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представленного плана полета воздушного судна (БВС), а также получение разрешения центра ЕС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использование воздушного пространства, за исключением полетов БВС, предусмотренных пунктом 52(1) Федеральных правил.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представленного плана полета воздушного судна (БВС) в центры ЕС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пользователем воздушного пространства (гражданином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БВС) в соответствии с Табелем сообщений о движении воздушных судов в Российской Федерации, утвержденным приказом Минтранса России от 24.01.2013 № 13.</w:t>
      </w:r>
    </w:p>
    <w:p w:rsid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ФГУП «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Госкорпорация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владельцев БВС с максимальной взлетной массой от 0,25 килограмма до 30 килограммов, прошедших процедуру учета БВС в Российской Федерации, предоставлена возможность самостоятельной регистрации в Системе представления планов полетов по сети Интернет и телефонной сети (СППИ) и направления в оперативные органы ЕС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на установление временного и местного режимов, а также плана полета БВС</w:t>
      </w:r>
      <w:r w:rsidR="000B4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владельцев БВС, которые не прошли вышеуказанную процедуру, предусмотрена возможность представления планов полетов в центры ЕС </w:t>
      </w:r>
      <w:proofErr w:type="spellStart"/>
      <w:r w:rsidRPr="00942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(факсу). Контактная информация, необходимая для направления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полета воздушного судна (БВС), размещена на информационно-телекоммуникационных ресурсах в сети «Интернет»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«Интернет») www.ivprf.ru и http://gkovd.ru/servisy/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воздушного пространства БВС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БВС.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на установление временного и местного режимов подаются пользователями воздушного пространства в соответствии с Инструкцией по разработке, установлению, введению и снятию временного и местного режимов,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также кратковременных ограничений, утвержденной приказом Минтранса России от 27.06.2011 № 171.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 координирование использования воздушного пространства осуществляется центрами ЕС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федеральными авиационными правилами «Организация планирования использования воздушного пространства Российской Федерации», утвержденными приказом Минтранса России от 16.01.2012 № 6.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использования воздушного пространства БВС (за исключением полетов беспилотных воздушных судов с максимальной взлетной массой менее 0,25 кг) над населенным пунктом пользователю воздушного пространства (гражданину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БВС) в соответствии с пунктом 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Федеральных правил дополнительно необходимо получить разрешение органа местного самоуправления такого населенного пункта, а в городах федерального значения Москве, Санкт-Петербурге и Севастополе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соответствующих органов исполнительной власти указанных городов.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52(1) Федеральных правил предусмотрен упрощенный порядок использования воздушного пространства в случае выполнения визуальных полетов БВС с максимальной взлетной массой до 30 кг, осуществляемых в пределах прямой видимости в светлое время суток на высотах менее 150 метров от земной или водной поверхности в воздушном пространстве: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диспетчерских зон аэродромов гражданской авиации, районов аэродромов (вертодромов) государственной и экспериментальной авиации, запретных зон, зон ограничения полетов, специальных зон, воздушного пространства над местами проведения публичных мероприятий, официальных спортивных соревнований, а также охранных мероприятий, проводимых в соответствии с Федеральным законом «О государственной охране»;</w:t>
      </w:r>
    </w:p>
    <w:p w:rsidR="00942807" w:rsidRPr="00942807" w:rsidRDefault="00942807" w:rsidP="00942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удалении более 5 км от контрольных точек неконтролируемых аэродромов и посадочных площадок.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вышеуказанных полетов БВС не требуется представление соответствующего плана полета, получение разрешения на использование воздушного пространства, а также направление представления на установление временных, местных режимов и кратковременных ограничений.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Актуальная информация о границах и условиях использования элементов структуры воздушного пространства публикуется в Сборнике аэронавигационной информации Российской Федерации и находится в сети «Интернет» на сайте филиала «Центр Аэронавигационной Информации» ФГУП «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Госкорпорация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www.caica.ru, в разделе ENR 2 «Воздушное пространство ОВД» по адресам:</w:t>
      </w:r>
    </w:p>
    <w:p w:rsidR="00942807" w:rsidRPr="00942807" w:rsidRDefault="00942807" w:rsidP="00942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http://www.caica.ru/common/AirIntcr/validaip/html/rus.htm;</w:t>
      </w:r>
    </w:p>
    <w:p w:rsidR="00942807" w:rsidRPr="00942807" w:rsidRDefault="00942807" w:rsidP="00942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http://www.caica.ru/common/AirClassABV/validaip2/html/rus.htm;</w:t>
      </w:r>
    </w:p>
    <w:p w:rsidR="00942807" w:rsidRPr="00942807" w:rsidRDefault="00942807" w:rsidP="00942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http://www.caica.ru/common/AirClassGDE/validaip4/html/rus.htm.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полетов БВС следует обратить внимание, что над территорией Российской Федерации вдоль ее государственной границы устанавливается приграничная полоса — воздушное пространство, примыкающее к государственной границе Российской Федерации, шириной 25 км с особым режимом его использования.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приграничной полосе запрещены полеты без представления плана полета воздушного судна, разрешения на использование воздушного пространства и без радиосвязи экипажа воздушного судна с органом обслуживания воздушного движения (управления полетами).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Федеральной службы безопасности Российской Федерации.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предотвращения непреднамеренного нарушения государственной границы Российской Федерации, пункты управления БВС, находящиеся в приграничной полосе, должны иметь систему наблюдения, позволяющую осуществлять контроль за полетом БВС.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 приказами Минтранса России в воздушном пространстве Российской Федерации установлены запретные зоны и зоны ограничения полетов, информация по которым находится в открытом доступе в сети «Интернет».</w:t>
      </w: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пункту 40 Федеральных правил, при необходимости использования воздушного пространства запретных зон и зон ограничения полетов, пользователи воздушного пространства (граждане — владельцы БВС) обязаны получить разрешение лиц, в интересах которых установлены такие зоны. Почтовые адреса, телефоны, частоты радиосвязи авиационного диапазона лиц, наделенных полномочиями по выдаче таких разрешений опубликованы на официальном сайте Федерального агентства воздушного транспорта в сети «Интернет».</w:t>
      </w:r>
    </w:p>
    <w:p w:rsidR="00EC28CB" w:rsidRPr="00EC28CB" w:rsidRDefault="00EC28CB" w:rsidP="00EC28CB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правил использования воздушного пространства статьёй 11.4 Кодекса Российской Федерации об административных правонарушениях (далее – КоАП РФ) установлена соответствующая ответственность граждан, должностных и юридических лиц:</w:t>
      </w:r>
    </w:p>
    <w:p w:rsidR="00EC28CB" w:rsidRPr="00EC28CB" w:rsidRDefault="00EC28CB" w:rsidP="00EC28CB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C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пользователем воздушного пространства Федеральных правил использования воздушного пространства, если это действие не содержит уголовно наказуемого деяния, – влечет наложение административного штрафа на граждан в размере от 20 до 50 тысяч рублей; на должностных лиц – от 100 до 150 тысяч рублей; на юридических лиц – от 250 до 300 тысяч рублей или административное приостановление деятельности на срок до 90 суток;</w:t>
      </w: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9CC" w:rsidRDefault="00EB79CC" w:rsidP="000B4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9CC" w:rsidRDefault="00EB79CC" w:rsidP="000B4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BD8" w:rsidRDefault="000B4BD8" w:rsidP="000B4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0B4BD8" w:rsidRDefault="000B4BD8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807" w:rsidRPr="00942807" w:rsidRDefault="00942807" w:rsidP="00942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полета БВС и представление на установление временного и местного режимов пользователи воздушного пространства также могут подать на номера телефонов и адреса электронной почты оперативных органов ЕС </w:t>
      </w:r>
      <w:proofErr w:type="spellStart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ОрВД</w:t>
      </w:r>
      <w:proofErr w:type="spellEnd"/>
      <w:r w:rsidRPr="009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8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2814"/>
        <w:gridCol w:w="3489"/>
      </w:tblGrid>
      <w:tr w:rsidR="00942807" w:rsidRPr="00942807" w:rsidTr="000B4BD8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4BD8" w:rsidRDefault="00942807" w:rsidP="000B4BD8">
            <w:pPr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Оперативные органы </w:t>
            </w:r>
          </w:p>
          <w:p w:rsidR="00942807" w:rsidRPr="00942807" w:rsidRDefault="00942807" w:rsidP="000B4BD8">
            <w:pPr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ОрВД</w:t>
            </w:r>
            <w:proofErr w:type="spellEnd"/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Телефон/Факс</w:t>
            </w:r>
          </w:p>
        </w:tc>
      </w:tr>
      <w:tr w:rsidR="00942807" w:rsidRPr="00942807" w:rsidTr="000B4BD8">
        <w:tc>
          <w:tcPr>
            <w:tcW w:w="3536" w:type="dxa"/>
            <w:tcBorders>
              <w:top w:val="single" w:sz="6" w:space="0" w:color="auto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(Москва)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regimivp@matfmc.ru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(499) 157-02-01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(499) 155-36-59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(985) 929-03-87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(Санкт-Петербург)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spbzc.rgm@sz.gkovd.ru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(812) 305-17-97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(812) 704-11-05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(921) 342-02-88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(Москва)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nsmzc@atcm.ru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436-75-57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(495) 662-80-55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(916) 043-36-37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(Ростов-на-Дону)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dcpk@yug.gkovd.ru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(863) 272-32-87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(863) 272-37-98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(Симферополь)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cpksmf@crimeaovd.ru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922-80-29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(365) 260-52-82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(Самара)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zc_samara@mail.ru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smena.cpivp@cv.gkovd.ru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(846) 279-18-26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(Екатеринбург)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zc@ur.gkovd.ru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(343) 205-80-69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(343) 205-80-70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(Тюмень)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plan@rgc.ans.aero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(345) 229-38-84</w:t>
            </w: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(345) 229-38-44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(Новосибирск)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nzc@zsa.ru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(383) 319-14-05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(Красноярск)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plan@kr.cs.gkovd.ru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(391) 252-61-13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(Иркутск)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pvd@vs.gkovd.ru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(395) 252-29-19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(Якутск)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sppi@svs.gkovd.ru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(411) 244-31-27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(Магадан)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pivp@sv.gkovd.ru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(413) 260-56-03</w:t>
            </w:r>
          </w:p>
        </w:tc>
      </w:tr>
      <w:tr w:rsidR="00942807" w:rsidRPr="00942807" w:rsidTr="00942807">
        <w:tc>
          <w:tcPr>
            <w:tcW w:w="3536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центр ЕС </w:t>
            </w:r>
            <w:proofErr w:type="spellStart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ОрВД</w:t>
            </w:r>
            <w:proofErr w:type="spellEnd"/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(Хабаровск)</w:t>
            </w:r>
          </w:p>
        </w:tc>
        <w:tc>
          <w:tcPr>
            <w:tcW w:w="2814" w:type="dxa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sppi@dv.gkovd.ru</w:t>
            </w:r>
          </w:p>
        </w:tc>
        <w:tc>
          <w:tcPr>
            <w:tcW w:w="0" w:type="auto"/>
            <w:tcBorders>
              <w:top w:val="single" w:sz="6" w:space="0" w:color="0092D6"/>
              <w:left w:val="single" w:sz="6" w:space="0" w:color="0092D6"/>
              <w:bottom w:val="single" w:sz="6" w:space="0" w:color="0092D6"/>
              <w:right w:val="single" w:sz="6" w:space="0" w:color="0092D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2807" w:rsidRPr="00942807" w:rsidRDefault="00942807" w:rsidP="000B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(421) 241-86-18</w:t>
            </w:r>
          </w:p>
        </w:tc>
      </w:tr>
    </w:tbl>
    <w:p w:rsidR="00E20DB3" w:rsidRPr="00942807" w:rsidRDefault="00E20DB3" w:rsidP="000B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0DB3" w:rsidRPr="00942807" w:rsidSect="000B4BD8">
      <w:headerReference w:type="default" r:id="rId8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D8" w:rsidRDefault="000B4BD8" w:rsidP="000B4BD8">
      <w:pPr>
        <w:spacing w:after="0" w:line="240" w:lineRule="auto"/>
      </w:pPr>
      <w:r>
        <w:separator/>
      </w:r>
    </w:p>
  </w:endnote>
  <w:endnote w:type="continuationSeparator" w:id="0">
    <w:p w:rsidR="000B4BD8" w:rsidRDefault="000B4BD8" w:rsidP="000B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D8" w:rsidRDefault="000B4BD8" w:rsidP="000B4BD8">
      <w:pPr>
        <w:spacing w:after="0" w:line="240" w:lineRule="auto"/>
      </w:pPr>
      <w:r>
        <w:separator/>
      </w:r>
    </w:p>
  </w:footnote>
  <w:footnote w:type="continuationSeparator" w:id="0">
    <w:p w:rsidR="000B4BD8" w:rsidRDefault="000B4BD8" w:rsidP="000B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499047"/>
      <w:docPartObj>
        <w:docPartGallery w:val="Page Numbers (Top of Page)"/>
        <w:docPartUnique/>
      </w:docPartObj>
    </w:sdtPr>
    <w:sdtEndPr/>
    <w:sdtContent>
      <w:p w:rsidR="000B4BD8" w:rsidRDefault="000B4B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CC">
          <w:rPr>
            <w:noProof/>
          </w:rPr>
          <w:t>5</w:t>
        </w:r>
        <w:r>
          <w:fldChar w:fldCharType="end"/>
        </w:r>
      </w:p>
    </w:sdtContent>
  </w:sdt>
  <w:p w:rsidR="000B4BD8" w:rsidRDefault="000B4B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0D7"/>
    <w:multiLevelType w:val="multilevel"/>
    <w:tmpl w:val="566C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91AB3"/>
    <w:multiLevelType w:val="multilevel"/>
    <w:tmpl w:val="E6F2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07"/>
    <w:rsid w:val="000B4BD8"/>
    <w:rsid w:val="00942807"/>
    <w:rsid w:val="00E20DB3"/>
    <w:rsid w:val="00EB79CC"/>
    <w:rsid w:val="00E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2A119-C872-4915-9A23-14EE83C8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4B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4BD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B4B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B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BD8"/>
  </w:style>
  <w:style w:type="paragraph" w:styleId="a8">
    <w:name w:val="footer"/>
    <w:basedOn w:val="a"/>
    <w:link w:val="a9"/>
    <w:uiPriority w:val="99"/>
    <w:unhideWhenUsed/>
    <w:rsid w:val="000B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BD8"/>
  </w:style>
  <w:style w:type="paragraph" w:styleId="aa">
    <w:name w:val="Balloon Text"/>
    <w:basedOn w:val="a"/>
    <w:link w:val="ab"/>
    <w:uiPriority w:val="99"/>
    <w:semiHidden/>
    <w:unhideWhenUsed/>
    <w:rsid w:val="00EC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2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97C2-CEAE-458D-A415-63FEBC1D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Эдуард Геннадьевич</dc:creator>
  <cp:keywords/>
  <dc:description/>
  <cp:lastModifiedBy>Панченко Эдуард Геннадьевич</cp:lastModifiedBy>
  <cp:revision>2</cp:revision>
  <cp:lastPrinted>2022-08-05T07:58:00Z</cp:lastPrinted>
  <dcterms:created xsi:type="dcterms:W3CDTF">2022-08-16T07:53:00Z</dcterms:created>
  <dcterms:modified xsi:type="dcterms:W3CDTF">2022-08-16T07:53:00Z</dcterms:modified>
</cp:coreProperties>
</file>