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drawing>
          <wp:inline distT="0" distB="0" distL="0" distR="0">
            <wp:extent cx="480060" cy="59753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НовоМИНСКОГО СЕЛЬСКОГО ПОСЕЛЕНИЯ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КАНЕВСКОГО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26.06.2020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№  81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ст-ца  Новоминская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ведомственного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контроля за соблюдением законодательства Российской Федерации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 о контрактной системе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закупок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реализации статьи 100 Федерального закона от 5 апреля 2013 года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нужд», в соответствии с Уставом поселения  Новоминского сельского поселения Каневского района,     п о с т а н о в л я ю: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Утвердить Порядок осуществления ведомственного контроля за соблюдением законодательства Российской Федерации и иных нормативных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 контрактной системе в сфере закупок (прилагается).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Должностным лицам администрации  Новоминского сельского поселения Каневского района  при осуществлении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руководствоваться утвержденным Порядком.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Общему отделу   администрации Новоминского сельского поселения  обнародовать настоящее постановление путем размещения его на официальном сайте администрации Новоминского сельского поселения Каневского района в сети Интернет и на информационных стендах.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Контроль за выполнением настоящего постановления возложить на заместителя главы поселения  Новоминского сельского поселения  Каневского района Я.Я.Коркишко.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со дня его официального обнародования.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Новоминского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А.В.Плахутин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ПРИЛОЖЕНИЕ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УТВЕРЖДЕН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постановлением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администрации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Новоминского сельского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поселения Каневского района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26.06.2020 № 81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ведомственного контроля за соблюдением законодательства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и иных нормативных правовых актов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>
      <w:pPr>
        <w:pStyle w:val="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Настоящий Порядок устанавливает правила осуществления администрацией Новоминского сельского поселения, главным распорядителем бюджетных средств- (далее - орган ведомственного контроля) ведомственного контроля в сфере закупок товаров, работ, услуг для обеспечения муниципальных нужд (далее -ведомственный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(далее законодательство Российской Федерации о контрактной системе в сфере закупок) в отношении подведомственных им заказчиков (далее - заказчик).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Предметом ведомственного контроля является соблюдение подведомственными органами ведомственного контроля-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 законодательства Российской Федерации о контрактной системе сфере закупок.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 соблюдения ограничений и запретов, установленных законодательством Российской Федерации о контрактной системе в сфере закупок;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3.2. соответствия информации об объеме финансового обеспечения для осуществления закупки;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3.3. соблюдения требований о нормировании в сфере закупок;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 правильности определения и обоснования начальной (максимальной) цены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3.5.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3.6.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3.7. соблюдения требований, касающихся участия в закупках субъектов малого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предпринимательства, социально ориентированных некоммерческих организаций;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3.8. соблюдения требований по определению поставщика (подрядчика, исполнителя);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3.9.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10. соответствия поставленного товара, выполненной работы (ее результата) или оказанной услуги условиям контракта;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11.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12.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Ведомственный контроль осуществляется в соответствии с регламентом, утвержденным органом ведомственного контроля.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Органом ведомственного контроля определяется состав работников, уполномоченных на осуществление ведомственного контроля.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Ведомственный контроль осуществляется путем проведения выездных или  документарных мероприятий ведомственного контроля.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 Уведомление должно содержать следующую информацию: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 1. наименование заказчика, которому адресовано уведомление;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10.2. предмет мероприятия ведомственного контроля (проверяемые вопросы), в том числе период времени, за который проверяется деятельности заказчика;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10.3. вид мероприятия ведомственного контроля (выездное или документарное);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10.4. дата начала и дата окончания проведения мероприятия ведомственного контроля;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10.5. перечень должностных лиц, уполномоченных на осуществление мероприятия ведомственного контроля;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10.6.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10.7.  о необходимости обеспечения условий для проведения выездного мероприятия ведомственного  контроля,  в том числе о предоставлении помещения для работы, средств связи и иных необходимых средств и оборудования для проведения такого  мероприятия.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11. Срок проведения мероприятия ведомственного контроля не может составлять более чем 15 календарных дней и может бытъ продлен только один раз,  не более чем на 15 календарных дней по решению руководителя органа ведомственного контроля или лица, его замещающего.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12. При проведении мероприятия ведомственного контроля должностью лица. уполномоченные на осуществление ведомственного контроля, имеют право: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12.1. в случае осуществления выездного мероприятия ведомственного 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 предъявлении ими служебных удостоверений и уведомления с учетом требовании законодательства Российской Федерации о защите  государственной  тайны;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12.2. на истребование необходимых для проведения  мероприятия ведомственного контроля документов с учетом требований законодательства Российской Федерации о защите  государственной тайны;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12.3. на получение необходимых объяснений в письменной форме, в форме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электронного документа и (или) устной форме по вопросам проводимого мероприятия ведомственного контроля.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13. По результатам проведения проверки составляется акт проверки, который подписывается в день окончания ее проведения всеми должностными лицами органа ведомственного контроля, ответственными за проведение проверки.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Акт проверки составляется в двух экземплярах, один  из которых хранится в органе ведомственного контроля, а второй экземпляр в течение двух рабочих дней со дня подписания направляется (вручается) руководителю  заказчика.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14. В течение пяти рабочих дней со дня получения акта проверки руководитель заказчика  ознакамливается с ним, в случае наличия возражений или замечаний к акту проверки в указанный срок вносит об этом запись перед своей подписью и представляет письменные возражения или замечания (протокол разногласий), которые приобщаются к акту проверки.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15. Орган ведомственного контроля в течение пяти рабочих дней со дня получения протокола разногласий к акту проверки направляет руководителю заказчика  заключение о результатах рассмотрения протокола разногласий.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16. При выявлении 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 в пункте 4 настоящего Порядка, разрабатывается и утверждается план устранения выявленных нарушений.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17. В случае выявления по результатам проверок действий (бездействия),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содержащих признаки административного правонарушения, материалы проверки подлежат направлению в соответствующий государственный орган исполнительной власти, уполномоченный рассматривать дела о таких административных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правонарушениях, а в случае выявления действий (бездействия), содержащих признаки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состава уголовного преступления, - в правоохранительные органы.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18. Материалы по результатам мероприятий ведомственного контроля, в том числе план устранения выявленных нарушений, указанный в пункте 16 настоящего Порядка,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общего от дела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Новоминского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Л.Е.Власенко</w:t>
      </w:r>
    </w:p>
    <w:p>
      <w:pPr>
        <w:pStyle w:val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5E87"/>
    <w:multiLevelType w:val="multilevel"/>
    <w:tmpl w:val="52955E8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53E4C"/>
    <w:rsid w:val="000227FA"/>
    <w:rsid w:val="000254E3"/>
    <w:rsid w:val="0003702E"/>
    <w:rsid w:val="0013730A"/>
    <w:rsid w:val="00240A1C"/>
    <w:rsid w:val="002C2BD9"/>
    <w:rsid w:val="0035009F"/>
    <w:rsid w:val="00353E4C"/>
    <w:rsid w:val="004511FF"/>
    <w:rsid w:val="0058198C"/>
    <w:rsid w:val="005E6DC4"/>
    <w:rsid w:val="007E66F0"/>
    <w:rsid w:val="008D1906"/>
    <w:rsid w:val="00A07FA5"/>
    <w:rsid w:val="00B82F8B"/>
    <w:rsid w:val="00C20FDA"/>
    <w:rsid w:val="00CA20EB"/>
    <w:rsid w:val="00E0100F"/>
    <w:rsid w:val="00FE40EF"/>
    <w:rsid w:val="76A7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TML Preformatted"/>
    <w:basedOn w:val="1"/>
    <w:link w:val="6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customStyle="1" w:styleId="6">
    <w:name w:val="Стандартный HTML Знак"/>
    <w:basedOn w:val="4"/>
    <w:link w:val="3"/>
    <w:semiHidden/>
    <w:uiPriority w:val="99"/>
    <w:rPr>
      <w:rFonts w:ascii="Courier New" w:hAnsi="Courier New" w:eastAsia="Times New Roman" w:cs="Courier New"/>
      <w:sz w:val="20"/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4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B2276-0699-4F30-909D-917E64EFC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1733</Words>
  <Characters>9882</Characters>
  <Lines>82</Lines>
  <Paragraphs>23</Paragraphs>
  <TotalTime>100</TotalTime>
  <ScaleCrop>false</ScaleCrop>
  <LinksUpToDate>false</LinksUpToDate>
  <CharactersWithSpaces>11592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2020-05-25T11:39:00Z</dcterms:created>
  <dc:creator>User</dc:creator>
  <cp:lastModifiedBy>user</cp:lastModifiedBy>
  <dcterms:modified xsi:type="dcterms:W3CDTF">2020-07-23T12:39:04Z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