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00"/>
        <w:gridCol w:w="240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0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17.12.2021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1049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0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Н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экспертизы проекта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утверждении Положения о муниципальном контроле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сохранностью автомобильных дорог местного  значения в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границах населенных пунктов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line="240" w:lineRule="auto"/>
        <w:ind w:right="94"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«Об утверждении Положения о муниципальном контроле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сохранностью автомобильных дорог местного  значения в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границах населенных пунктов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bookmarkStart w:id="0" w:name="_GoBack"/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 утверждении Положения о муниципальном контроле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сохранностью автомобильных дорог местного  значения в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границах населенных пунктов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сельского поселения Каневского района</w:t>
      </w:r>
      <w:bookmarkEnd w:id="0"/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43836B3"/>
    <w:rsid w:val="598F61DD"/>
    <w:rsid w:val="6A513649"/>
    <w:rsid w:val="7240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Текст2"/>
    <w:basedOn w:val="1"/>
    <w:qFormat/>
    <w:uiPriority w:val="0"/>
    <w:pPr>
      <w:jc w:val="left"/>
    </w:pPr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Office_11.2.0.10426_F1E327BC-269C-435d-A152-05C5408002CA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2021-12-29T10:34:32Z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1049-11.2.0.10426</vt:lpwstr>
  </property>
  <property fmtid="{D5CDD505-2E9C-101B-9397-08002B2CF9AE}" pid="3" name="ICV">
    <vt:lpwstr>2EA4C468331A47F08D42FEEE4870C12B</vt:lpwstr>
  </property>
</Properties>
</file>