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</w:t>
      </w:r>
      <w: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  <w:r>
        <w:rPr>
          <w:b/>
        </w:rPr>
        <w:t xml:space="preserve">  АДМИНИСТРАЦИЯ       </w:t>
      </w:r>
    </w:p>
    <w:p>
      <w:pPr>
        <w:jc w:val="center"/>
        <w:rPr>
          <w:b/>
          <w:caps/>
        </w:rPr>
      </w:pPr>
      <w:r>
        <w:rPr>
          <w:b/>
          <w:caps/>
        </w:rPr>
        <w:t xml:space="preserve">НовоМИНСКОГО </w:t>
      </w:r>
      <w:r>
        <w:rPr>
          <w:b/>
        </w:rPr>
        <w:t xml:space="preserve">СЕЛЬСКОГО ПОСЕЛЕНИЯ </w:t>
      </w:r>
    </w:p>
    <w:p>
      <w:pPr>
        <w:jc w:val="center"/>
        <w:rPr>
          <w:b/>
        </w:rPr>
      </w:pPr>
      <w:r>
        <w:rPr>
          <w:b/>
        </w:rPr>
        <w:t>КАНЕВСКОГО РАЙОНА</w:t>
      </w:r>
    </w:p>
    <w:p>
      <w:pPr>
        <w:jc w:val="center"/>
        <w:rPr>
          <w:b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jc w:val="center"/>
      </w:pPr>
      <w:bookmarkStart w:id="0" w:name="_GoBack"/>
      <w:bookmarkEnd w:id="0"/>
    </w:p>
    <w:p>
      <w:pPr>
        <w:jc w:val="center"/>
        <w:rPr>
          <w:rFonts w:hint="default"/>
          <w:szCs w:val="24"/>
          <w:lang w:val="ru-RU"/>
        </w:rPr>
      </w:pPr>
      <w:r>
        <w:rPr>
          <w:szCs w:val="24"/>
        </w:rPr>
        <w:t xml:space="preserve">от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      № </w:t>
      </w:r>
    </w:p>
    <w:p>
      <w:pPr>
        <w:rPr>
          <w:szCs w:val="24"/>
        </w:rPr>
      </w:pPr>
      <w:r>
        <w:rPr>
          <w:szCs w:val="24"/>
        </w:rPr>
        <w:t xml:space="preserve">                                                     ст-ца  Новоминская</w:t>
      </w:r>
    </w:p>
    <w:p>
      <w:pPr>
        <w:jc w:val="center"/>
        <w:rPr>
          <w:szCs w:val="24"/>
        </w:rPr>
      </w:pPr>
    </w:p>
    <w:p>
      <w:pPr>
        <w:jc w:val="center"/>
        <w:rPr>
          <w:b/>
          <w:bCs/>
        </w:rPr>
      </w:pPr>
      <w:r>
        <w:rPr>
          <w:b/>
          <w:bCs/>
        </w:rPr>
        <w:t xml:space="preserve">        Об утверждении Порядка определения платы за использование земельных участков, находящихся в собственности </w:t>
      </w:r>
      <w:r>
        <w:rPr>
          <w:b/>
          <w:bCs/>
          <w:lang w:val="ru-RU"/>
        </w:rPr>
        <w:t>Новоминского</w:t>
      </w:r>
      <w:r>
        <w:rPr>
          <w:b/>
          <w:bCs/>
        </w:rPr>
        <w:t xml:space="preserve"> сельского поселения Каневского района, для возведения гражданами гаражей, являющихся некапитальными сооружениями </w:t>
      </w:r>
    </w:p>
    <w:p>
      <w:pPr>
        <w:rPr>
          <w:b/>
          <w:bCs/>
        </w:rPr>
      </w:pPr>
    </w:p>
    <w:p/>
    <w:p>
      <w:pPr>
        <w:ind w:firstLine="709"/>
        <w:jc w:val="both"/>
        <w:rPr>
          <w:szCs w:val="24"/>
        </w:rPr>
      </w:pPr>
      <w:r>
        <w:rPr>
          <w:szCs w:val="24"/>
        </w:rPr>
        <w:t>В соответствии с пунктом 2 статьи 39.36-1 Земельного кодекса Российской Федерации п о с т а н о в л я ю:</w:t>
      </w:r>
    </w:p>
    <w:p>
      <w:pPr>
        <w:pStyle w:val="24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10" w:firstLine="530" w:firstLineChars="221"/>
        <w:jc w:val="both"/>
        <w:rPr>
          <w:sz w:val="28"/>
          <w:szCs w:val="28"/>
        </w:rPr>
      </w:pPr>
      <w:r>
        <w:rPr>
          <w:szCs w:val="24"/>
        </w:rPr>
        <w:t xml:space="preserve"> </w:t>
      </w:r>
      <w:r>
        <w:rPr>
          <w:sz w:val="28"/>
          <w:szCs w:val="28"/>
        </w:rPr>
        <w:t xml:space="preserve">Утвердить порядок определения платы за использование земельных участков, находящихся в собственности </w:t>
      </w:r>
      <w:r>
        <w:rPr>
          <w:sz w:val="28"/>
          <w:szCs w:val="28"/>
          <w:lang w:val="ru-RU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района, для возведения гражданами гаражей, являющихся некапитальными сооружениями согласно приложению к настоящему постановлению.</w:t>
      </w:r>
    </w:p>
    <w:p>
      <w:pPr>
        <w:pStyle w:val="26"/>
        <w:tabs>
          <w:tab w:val="left" w:pos="993"/>
        </w:tabs>
        <w:spacing w:line="252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Общему отделу администрации Новоминского сельского поселения Каневского района (Власенко)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(http://novominskayasp.ru/).</w:t>
      </w:r>
    </w:p>
    <w:p>
      <w:pPr>
        <w:ind w:firstLine="709"/>
        <w:jc w:val="both"/>
        <w:rPr>
          <w:spacing w:val="-2"/>
        </w:rPr>
      </w:pPr>
      <w:r>
        <w:rPr>
          <w:rFonts w:hint="default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szCs w:val="24"/>
        </w:rPr>
        <w:t>Контроль за выполнением настоящего постановления оставляю за собой.</w:t>
      </w:r>
    </w:p>
    <w:p>
      <w:pPr>
        <w:widowControl w:val="0"/>
        <w:suppressAutoHyphens/>
        <w:ind w:firstLine="709"/>
        <w:jc w:val="both"/>
      </w:pPr>
      <w:r>
        <w:rPr>
          <w:spacing w:val="-2"/>
        </w:rPr>
        <w:t xml:space="preserve">4. </w:t>
      </w:r>
      <w:r>
        <w:t>Постановление вступает в силу со дня его официального опубликования (обнародования).</w:t>
      </w: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Глава Новоминского сельского</w:t>
      </w: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  <w:rPr>
          <w:rFonts w:hint="default"/>
          <w:lang w:val="ru-RU"/>
        </w:rPr>
      </w:pPr>
      <w:r>
        <w:t>поселения Каневского района                                                       А.</w:t>
      </w:r>
      <w:r>
        <w:rPr>
          <w:lang w:val="ru-RU"/>
        </w:rPr>
        <w:t>Н</w:t>
      </w:r>
      <w:r>
        <w:rPr>
          <w:rFonts w:hint="default"/>
          <w:lang w:val="ru-RU"/>
        </w:rPr>
        <w:t>. Чернушевич</w:t>
      </w: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>
      <w:pPr>
        <w:pStyle w:val="23"/>
        <w:tabs>
          <w:tab w:val="left" w:pos="1082"/>
        </w:tabs>
        <w:ind w:firstLine="0"/>
        <w:jc w:val="both"/>
      </w:pPr>
    </w:p>
    <w:p>
      <w:pPr>
        <w:pStyle w:val="23"/>
        <w:tabs>
          <w:tab w:val="left" w:pos="1082"/>
        </w:tabs>
        <w:ind w:firstLine="0"/>
        <w:jc w:val="both"/>
      </w:pPr>
    </w:p>
    <w:p>
      <w:pPr>
        <w:pStyle w:val="23"/>
        <w:tabs>
          <w:tab w:val="left" w:pos="1082"/>
        </w:tabs>
        <w:ind w:firstLine="0"/>
        <w:jc w:val="both"/>
      </w:pPr>
    </w:p>
    <w:p>
      <w:pPr>
        <w:pStyle w:val="23"/>
        <w:tabs>
          <w:tab w:val="left" w:pos="1082"/>
        </w:tabs>
        <w:ind w:firstLine="0"/>
        <w:jc w:val="both"/>
      </w:pPr>
    </w:p>
    <w:p>
      <w:pPr>
        <w:pStyle w:val="23"/>
        <w:tabs>
          <w:tab w:val="left" w:pos="1082"/>
        </w:tabs>
        <w:ind w:firstLine="0"/>
        <w:jc w:val="both"/>
      </w:pPr>
    </w:p>
    <w:p>
      <w:pPr>
        <w:pStyle w:val="23"/>
        <w:tabs>
          <w:tab w:val="left" w:pos="1082"/>
        </w:tabs>
        <w:ind w:firstLine="0"/>
        <w:jc w:val="both"/>
      </w:pPr>
    </w:p>
    <w:p>
      <w:pPr>
        <w:pStyle w:val="23"/>
        <w:tabs>
          <w:tab w:val="left" w:pos="1082"/>
        </w:tabs>
        <w:ind w:firstLine="0"/>
        <w:jc w:val="both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4926" w:type="dxa"/>
          </w:tcPr>
          <w:p>
            <w:pPr>
              <w:jc w:val="center"/>
            </w:pPr>
            <w:r>
              <w:t xml:space="preserve">             ПРИЛОЖЕНИЕ № 1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УТВЕРЖДЕН</w:t>
            </w:r>
          </w:p>
          <w:p>
            <w:pPr>
              <w:jc w:val="center"/>
            </w:pPr>
            <w:r>
              <w:t xml:space="preserve">постановлением администрации </w:t>
            </w:r>
          </w:p>
          <w:p>
            <w:pPr>
              <w:jc w:val="center"/>
            </w:pPr>
            <w:r>
              <w:t xml:space="preserve">Новоминского </w:t>
            </w:r>
          </w:p>
          <w:p>
            <w:pPr>
              <w:jc w:val="center"/>
            </w:pPr>
            <w:r>
              <w:t xml:space="preserve">сельского поселения </w:t>
            </w:r>
          </w:p>
          <w:p>
            <w:pPr>
              <w:jc w:val="center"/>
            </w:pPr>
            <w:r>
              <w:t>Каневского района</w:t>
            </w:r>
          </w:p>
          <w:p>
            <w:pPr>
              <w:jc w:val="center"/>
            </w:pPr>
            <w:r>
              <w:t xml:space="preserve">от   № </w:t>
            </w:r>
          </w:p>
        </w:tc>
      </w:tr>
    </w:tbl>
    <w:p/>
    <w:p>
      <w:pPr>
        <w:widowControl w:val="0"/>
        <w:suppressAutoHyphens/>
        <w:rPr>
          <w:rFonts w:ascii="Arial" w:hAnsi="Arial" w:eastAsia="Lucida Sans Unicode"/>
          <w:b/>
          <w:bCs/>
          <w:sz w:val="24"/>
          <w:szCs w:val="24"/>
        </w:rPr>
      </w:pPr>
    </w:p>
    <w:p>
      <w:pPr>
        <w:jc w:val="center"/>
        <w:rPr>
          <w:rFonts w:eastAsia="Lucida Sans Unicode"/>
        </w:rPr>
      </w:pPr>
      <w:r>
        <w:rPr>
          <w:rFonts w:eastAsia="Lucida Sans Unicode"/>
        </w:rPr>
        <w:t>ПОРЯДОК</w:t>
      </w:r>
    </w:p>
    <w:p>
      <w:pPr>
        <w:jc w:val="center"/>
        <w:rPr>
          <w:szCs w:val="24"/>
        </w:rPr>
      </w:pPr>
      <w:r>
        <w:rPr>
          <w:szCs w:val="24"/>
        </w:rPr>
        <w:t xml:space="preserve">определения платы за использование земельных участков, находящихся в собственности </w:t>
      </w:r>
      <w:r>
        <w:rPr>
          <w:rFonts w:eastAsia="Lucida Sans Unicode"/>
          <w:lang w:val="ru-RU"/>
        </w:rPr>
        <w:t>Новоминского</w:t>
      </w:r>
      <w:r>
        <w:rPr>
          <w:szCs w:val="24"/>
        </w:rPr>
        <w:t xml:space="preserve"> сельского поселения Каневского района, для возведения гражданами гаражей, являющихся некапитальными сооружениями </w:t>
      </w:r>
    </w:p>
    <w:p>
      <w:pPr>
        <w:ind w:firstLine="709"/>
        <w:jc w:val="both"/>
        <w:rPr>
          <w:szCs w:val="24"/>
        </w:rPr>
      </w:pPr>
    </w:p>
    <w:p>
      <w:pPr>
        <w:pStyle w:val="14"/>
        <w:spacing w:before="0" w:beforeAutospacing="0" w:after="0" w:afterAutospacing="0"/>
        <w:ind w:firstLine="709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>1.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Настоящий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Порядок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устанавливает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правила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 xml:space="preserve">определения платы за использование земельных участков, находящихся в собственности </w:t>
      </w:r>
      <w:r>
        <w:rPr>
          <w:rFonts w:hint="default" w:ascii="Times New Roman" w:hAnsi="Times New Roman" w:eastAsia="Lucida Sans Unicode" w:cs="Times New Roman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сельского поселения Каневского района, для возведения гражданами гаражей, являющихся некапитальными сооружениями (далее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- земельные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участки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под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гаражами).</w:t>
      </w:r>
    </w:p>
    <w:p>
      <w:pPr>
        <w:pStyle w:val="14"/>
        <w:spacing w:before="0" w:beforeAutospacing="0" w:after="0" w:afterAutospacing="0"/>
        <w:ind w:firstLine="709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szCs w:val="24"/>
        </w:rPr>
        <w:t>2.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Размер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ежегодной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платы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за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использование</w:t>
      </w:r>
      <w:r>
        <w:rPr>
          <w:rFonts w:ascii="Times New Roman" w:hAnsi="Times New Roman" w:eastAsia="Times New Roman"/>
          <w:sz w:val="28"/>
        </w:rPr>
        <w:t xml:space="preserve"> в указанных целях </w:t>
      </w:r>
      <w:r>
        <w:rPr>
          <w:rFonts w:ascii="Times New Roman" w:hAnsi="Times New Roman" w:eastAsia="Times New Roman"/>
          <w:sz w:val="28"/>
          <w:szCs w:val="24"/>
        </w:rPr>
        <w:t>земельных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 xml:space="preserve">участков, находящихся в собственности </w:t>
      </w:r>
      <w:r>
        <w:rPr>
          <w:rFonts w:hint="default" w:ascii="Times New Roman" w:hAnsi="Times New Roman" w:eastAsia="Lucida Sans Unicode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eastAsia="Times New Roman"/>
          <w:sz w:val="28"/>
          <w:szCs w:val="24"/>
        </w:rPr>
        <w:t xml:space="preserve"> сельского поселения Каневского района,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определяется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по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 xml:space="preserve">следующей формуле: </w:t>
      </w:r>
    </w:p>
    <w:p>
      <w:pPr>
        <w:pStyle w:val="14"/>
        <w:spacing w:before="0" w:beforeAutospacing="0" w:after="0" w:afterAutospacing="0"/>
        <w:ind w:firstLine="709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> </w:t>
      </w:r>
    </w:p>
    <w:p>
      <w:pPr>
        <w:pStyle w:val="14"/>
        <w:spacing w:before="0" w:beforeAutospacing="0" w:after="0" w:afterAutospacing="0"/>
        <w:ind w:firstLine="709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>РПл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=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КС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x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Ст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x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КЧ</w:t>
      </w:r>
      <w:r>
        <w:rPr>
          <w:rFonts w:ascii="Times New Roman" w:hAnsi="Times New Roman" w:eastAsia="Times New Roman"/>
          <w:sz w:val="28"/>
          <w:szCs w:val="24"/>
          <w:vertAlign w:val="subscript"/>
        </w:rPr>
        <w:t>S</w:t>
      </w:r>
      <w:r>
        <w:rPr>
          <w:rFonts w:ascii="Times New Roman" w:hAnsi="Times New Roman" w:eastAsia="Times New Roman"/>
          <w:sz w:val="28"/>
          <w:szCs w:val="24"/>
        </w:rPr>
        <w:t> </w:t>
      </w:r>
    </w:p>
    <w:p>
      <w:pPr>
        <w:pStyle w:val="14"/>
        <w:spacing w:before="0" w:beforeAutospacing="0" w:after="0" w:afterAutospacing="0"/>
        <w:ind w:firstLine="709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> </w:t>
      </w:r>
    </w:p>
    <w:p>
      <w:pPr>
        <w:pStyle w:val="14"/>
        <w:spacing w:before="0" w:beforeAutospacing="0" w:after="0" w:afterAutospacing="0"/>
        <w:ind w:firstLine="709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>где:</w:t>
      </w:r>
    </w:p>
    <w:p>
      <w:pPr>
        <w:pStyle w:val="14"/>
        <w:spacing w:before="0" w:beforeAutospacing="0" w:after="0" w:afterAutospacing="0"/>
        <w:ind w:firstLine="709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>РПл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-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размер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платы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(руб.);</w:t>
      </w:r>
    </w:p>
    <w:p>
      <w:pPr>
        <w:pStyle w:val="14"/>
        <w:spacing w:before="0" w:beforeAutospacing="0" w:after="0" w:afterAutospacing="0"/>
        <w:ind w:firstLine="709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>КС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-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кадастровая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стоимость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земельного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участка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под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гаражом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(руб.);</w:t>
      </w:r>
    </w:p>
    <w:p>
      <w:pPr>
        <w:pStyle w:val="14"/>
        <w:spacing w:before="0" w:beforeAutospacing="0" w:after="0" w:afterAutospacing="0"/>
        <w:ind w:firstLine="709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>Ст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– ставка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земельного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налога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для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земельных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участков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с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видом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разрешенного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использования,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предусматривающим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возведение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гаражей,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установленная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на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территории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hint="default" w:ascii="Times New Roman" w:hAnsi="Times New Roman" w:eastAsia="Lucida Sans Unicode" w:cs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 w:eastAsia="Times New Roman"/>
          <w:sz w:val="28"/>
        </w:rPr>
        <w:t xml:space="preserve"> сельского поселения Каневского района</w:t>
      </w:r>
      <w:r>
        <w:rPr>
          <w:rFonts w:ascii="Times New Roman" w:hAnsi="Times New Roman" w:eastAsia="Times New Roman"/>
          <w:sz w:val="28"/>
          <w:szCs w:val="24"/>
        </w:rPr>
        <w:t>;</w:t>
      </w:r>
    </w:p>
    <w:p>
      <w:pPr>
        <w:pStyle w:val="14"/>
        <w:spacing w:before="0" w:beforeAutospacing="0" w:after="0" w:afterAutospacing="0"/>
        <w:ind w:firstLine="709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>КЧ</w:t>
      </w:r>
      <w:r>
        <w:rPr>
          <w:rFonts w:ascii="Times New Roman" w:hAnsi="Times New Roman" w:eastAsia="Times New Roman"/>
          <w:sz w:val="28"/>
          <w:szCs w:val="24"/>
          <w:vertAlign w:val="subscript"/>
        </w:rPr>
        <w:t>S</w:t>
      </w:r>
      <w:r>
        <w:rPr>
          <w:rFonts w:ascii="Times New Roman" w:hAnsi="Times New Roman" w:eastAsia="Times New Roman"/>
          <w:sz w:val="28"/>
        </w:rPr>
        <w:t> </w:t>
      </w:r>
      <w:r>
        <w:rPr>
          <w:rFonts w:ascii="Times New Roman" w:hAnsi="Times New Roman" w:eastAsia="Times New Roman"/>
          <w:sz w:val="28"/>
          <w:szCs w:val="24"/>
        </w:rPr>
        <w:t>– используемая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площадь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земельного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участка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под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гаражом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(в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процентах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от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общей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площади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земельного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участка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под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szCs w:val="24"/>
        </w:rPr>
        <w:t>гаражом). </w:t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>Сведения об используемой площади земельного участка под гаражом применяются</w:t>
      </w:r>
      <w:r>
        <w:t xml:space="preserve"> </w:t>
      </w:r>
      <w:r>
        <w:rPr>
          <w:szCs w:val="24"/>
        </w:rPr>
        <w:t>в</w:t>
      </w:r>
      <w:r>
        <w:t xml:space="preserve"> </w:t>
      </w:r>
      <w:r>
        <w:rPr>
          <w:szCs w:val="24"/>
        </w:rPr>
        <w:t>случае,</w:t>
      </w:r>
      <w:r>
        <w:t xml:space="preserve"> </w:t>
      </w:r>
      <w:r>
        <w:rPr>
          <w:szCs w:val="24"/>
        </w:rPr>
        <w:t>если</w:t>
      </w:r>
      <w:r>
        <w:t xml:space="preserve"> </w:t>
      </w:r>
      <w:r>
        <w:rPr>
          <w:szCs w:val="24"/>
        </w:rPr>
        <w:t>для</w:t>
      </w:r>
      <w:r>
        <w:t xml:space="preserve"> </w:t>
      </w:r>
      <w:r>
        <w:rPr>
          <w:szCs w:val="24"/>
        </w:rPr>
        <w:t>возведения</w:t>
      </w:r>
      <w:r>
        <w:t xml:space="preserve"> </w:t>
      </w:r>
      <w:r>
        <w:rPr>
          <w:szCs w:val="24"/>
        </w:rPr>
        <w:t>гаража,</w:t>
      </w:r>
      <w:r>
        <w:t xml:space="preserve"> </w:t>
      </w:r>
      <w:r>
        <w:rPr>
          <w:szCs w:val="24"/>
        </w:rPr>
        <w:t>являющегося</w:t>
      </w:r>
      <w:r>
        <w:t xml:space="preserve"> </w:t>
      </w:r>
      <w:r>
        <w:rPr>
          <w:szCs w:val="24"/>
        </w:rPr>
        <w:t>некапитальным</w:t>
      </w:r>
      <w:r>
        <w:t xml:space="preserve"> </w:t>
      </w:r>
      <w:r>
        <w:rPr>
          <w:szCs w:val="24"/>
        </w:rPr>
        <w:t>сооружением,</w:t>
      </w:r>
      <w:r>
        <w:t xml:space="preserve"> </w:t>
      </w:r>
      <w:r>
        <w:rPr>
          <w:szCs w:val="24"/>
        </w:rPr>
        <w:t>используется</w:t>
      </w:r>
      <w:r>
        <w:t> </w:t>
      </w:r>
      <w:r>
        <w:rPr>
          <w:szCs w:val="24"/>
        </w:rPr>
        <w:t>часть</w:t>
      </w:r>
      <w:r>
        <w:t> </w:t>
      </w:r>
      <w:r>
        <w:rPr>
          <w:szCs w:val="24"/>
        </w:rPr>
        <w:t>земельного</w:t>
      </w:r>
      <w:r>
        <w:t> </w:t>
      </w:r>
      <w:r>
        <w:rPr>
          <w:szCs w:val="24"/>
        </w:rPr>
        <w:t xml:space="preserve">участка. </w:t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В случае если срок использования земельного участка (части земельного участка) для возведения гражданами гаражей, являющихся некапитальными сооружениями, составляет менее года, то размер платы рассчитывается в соответствии с формулой, указанной в настоящем пункте, пропорционально количеству дней, планируемых для размещения объектов. </w:t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3. В случае если в соответствии с порядком использования земельных участков, находящихся в муниципальной собственности, для возведения гражданами гаражей, являющихся некапитальными сооружениями, требуется проведение аукциона на право заключения договора (далее – аукцион), размер начальной цены предмета аукциона определяется в соответствии с пунктом 2 Порядка. </w:t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4. Плата за первый календарный год, в котором осуществляется использование земельного участка (части земельного участка), начисляется за период использования земельного участка в соответствующем календарном году и вносится землепользователем единовременным платежом в течение 10 календарных дней со дня выдачи разрешения. Плата за пользование земельными участками за второй и последующий календарные годы, в которых осуществляется использование земельного участка, вносится ежегодно до 15 февраля. </w:t>
      </w:r>
    </w:p>
    <w:p>
      <w:pPr>
        <w:ind w:firstLine="709"/>
        <w:jc w:val="both"/>
        <w:rPr>
          <w:szCs w:val="24"/>
        </w:rPr>
      </w:pPr>
    </w:p>
    <w:p>
      <w:pPr>
        <w:ind w:firstLine="708" w:firstLineChars="0"/>
        <w:jc w:val="both"/>
        <w:rPr>
          <w:rFonts w:hint="default"/>
          <w:szCs w:val="24"/>
          <w:lang w:val="ru-RU"/>
        </w:rPr>
      </w:pPr>
      <w:r>
        <w:rPr>
          <w:szCs w:val="24"/>
          <w:lang w:val="ru-RU"/>
        </w:rPr>
        <w:t>Начальник</w:t>
      </w:r>
      <w:r>
        <w:rPr>
          <w:rFonts w:hint="default"/>
          <w:szCs w:val="24"/>
          <w:lang w:val="ru-RU"/>
        </w:rPr>
        <w:t xml:space="preserve"> общего отдела </w:t>
      </w:r>
    </w:p>
    <w:p>
      <w:pPr>
        <w:ind w:firstLine="708" w:firstLineChars="0"/>
        <w:jc w:val="both"/>
        <w:rPr>
          <w:rFonts w:hint="default"/>
          <w:szCs w:val="24"/>
          <w:lang w:val="ru-RU"/>
        </w:rPr>
      </w:pPr>
      <w:r>
        <w:rPr>
          <w:rFonts w:hint="default"/>
          <w:szCs w:val="24"/>
          <w:lang w:val="ru-RU"/>
        </w:rPr>
        <w:t xml:space="preserve">администрации Новоминского </w:t>
      </w:r>
    </w:p>
    <w:p>
      <w:pPr>
        <w:ind w:firstLine="708" w:firstLineChars="0"/>
        <w:jc w:val="both"/>
        <w:rPr>
          <w:rFonts w:hint="default"/>
          <w:szCs w:val="24"/>
          <w:lang w:val="ru-RU"/>
        </w:rPr>
      </w:pPr>
      <w:r>
        <w:rPr>
          <w:rFonts w:hint="default"/>
          <w:szCs w:val="24"/>
          <w:lang w:val="ru-RU"/>
        </w:rPr>
        <w:t>сельского поселения</w:t>
      </w:r>
    </w:p>
    <w:p>
      <w:pPr>
        <w:ind w:firstLine="708" w:firstLineChars="0"/>
        <w:jc w:val="both"/>
        <w:rPr>
          <w:rFonts w:hint="default"/>
          <w:szCs w:val="24"/>
          <w:lang w:val="ru-RU"/>
        </w:rPr>
      </w:pPr>
      <w:r>
        <w:rPr>
          <w:rFonts w:hint="default"/>
          <w:szCs w:val="24"/>
          <w:lang w:val="ru-RU"/>
        </w:rPr>
        <w:t>Каневского района                                                                     Л.Е. Власенко</w:t>
      </w:r>
    </w:p>
    <w:p>
      <w:pPr>
        <w:ind w:firstLine="708"/>
        <w:contextualSpacing/>
        <w:jc w:val="both"/>
      </w:pPr>
    </w:p>
    <w:p>
      <w:pPr>
        <w:ind w:firstLine="708"/>
        <w:contextualSpacing/>
        <w:jc w:val="both"/>
      </w:pPr>
    </w:p>
    <w:p>
      <w:pPr>
        <w:spacing w:line="360" w:lineRule="exact"/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4E"/>
    <w:family w:val="auto"/>
    <w:pitch w:val="default"/>
    <w:sig w:usb0="00000000" w:usb1="00000000" w:usb2="00000012" w:usb3="00000000" w:csb0="0002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ED7F0"/>
    <w:multiLevelType w:val="singleLevel"/>
    <w:tmpl w:val="EFBED7F0"/>
    <w:lvl w:ilvl="0" w:tentative="0">
      <w:start w:val="1"/>
      <w:numFmt w:val="decimal"/>
      <w:suff w:val="space"/>
      <w:lvlText w:val="%1.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04247"/>
    <w:rsid w:val="000A7B84"/>
    <w:rsid w:val="001061B8"/>
    <w:rsid w:val="00404247"/>
    <w:rsid w:val="004A4BBF"/>
    <w:rsid w:val="00501137"/>
    <w:rsid w:val="006837D5"/>
    <w:rsid w:val="007555EE"/>
    <w:rsid w:val="008F2AF4"/>
    <w:rsid w:val="009D371E"/>
    <w:rsid w:val="00AC0CBA"/>
    <w:rsid w:val="00AF50E7"/>
    <w:rsid w:val="00C83ED2"/>
    <w:rsid w:val="00E63E59"/>
    <w:rsid w:val="00EC3A93"/>
    <w:rsid w:val="07B96FB0"/>
    <w:rsid w:val="14A84C0B"/>
    <w:rsid w:val="1D5008B1"/>
    <w:rsid w:val="27FD535E"/>
    <w:rsid w:val="2C6625F3"/>
    <w:rsid w:val="3CDA092A"/>
    <w:rsid w:val="491A714E"/>
    <w:rsid w:val="52DF1866"/>
    <w:rsid w:val="5C5F007A"/>
    <w:rsid w:val="7343422E"/>
    <w:rsid w:val="787D4F92"/>
    <w:rsid w:val="7DC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b/>
      <w:bCs/>
      <w:szCs w:val="2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</w:rPr>
  </w:style>
  <w:style w:type="paragraph" w:styleId="4">
    <w:name w:val="heading 4"/>
    <w:basedOn w:val="1"/>
    <w:next w:val="1"/>
    <w:link w:val="17"/>
    <w:semiHidden/>
    <w:unhideWhenUsed/>
    <w:qFormat/>
    <w:uiPriority w:val="9"/>
    <w:pPr>
      <w:keepNext/>
      <w:spacing w:before="240" w:after="60"/>
      <w:outlineLvl w:val="3"/>
    </w:pPr>
    <w:rPr>
      <w:rFonts w:asciiTheme="minorHAnsi" w:hAnsiTheme="minorHAnsi" w:eastAsiaTheme="minorEastAsia" w:cstheme="minorBidi"/>
      <w:b/>
      <w:bCs/>
    </w:rPr>
  </w:style>
  <w:style w:type="paragraph" w:styleId="5">
    <w:name w:val="heading 8"/>
    <w:basedOn w:val="1"/>
    <w:next w:val="1"/>
    <w:link w:val="18"/>
    <w:semiHidden/>
    <w:unhideWhenUsed/>
    <w:qFormat/>
    <w:uiPriority w:val="9"/>
    <w:p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6"/>
    <w:uiPriority w:val="0"/>
  </w:style>
  <w:style w:type="paragraph" w:styleId="9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caption"/>
    <w:basedOn w:val="1"/>
    <w:next w:val="1"/>
    <w:qFormat/>
    <w:uiPriority w:val="0"/>
    <w:pPr>
      <w:jc w:val="center"/>
    </w:pPr>
    <w:rPr>
      <w:b/>
      <w:caps/>
      <w:sz w:val="36"/>
      <w:szCs w:val="32"/>
    </w:rPr>
  </w:style>
  <w:style w:type="paragraph" w:styleId="11">
    <w:name w:val="head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13">
    <w:name w:val="Title"/>
    <w:basedOn w:val="1"/>
    <w:link w:val="19"/>
    <w:qFormat/>
    <w:uiPriority w:val="0"/>
    <w:pPr>
      <w:jc w:val="center"/>
    </w:pPr>
    <w:rPr>
      <w:rFonts w:cs="Tahoma"/>
      <w:szCs w:val="24"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1 Знак"/>
    <w:basedOn w:val="6"/>
    <w:link w:val="2"/>
    <w:qFormat/>
    <w:uiPriority w:val="0"/>
    <w:rPr>
      <w:b/>
      <w:bCs/>
      <w:sz w:val="28"/>
      <w:szCs w:val="24"/>
    </w:rPr>
  </w:style>
  <w:style w:type="character" w:customStyle="1" w:styleId="16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7">
    <w:name w:val="Заголовок 4 Знак"/>
    <w:basedOn w:val="6"/>
    <w:link w:val="4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8">
    <w:name w:val="Заголовок 8 Знак"/>
    <w:basedOn w:val="6"/>
    <w:link w:val="5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19">
    <w:name w:val="Название Знак"/>
    <w:basedOn w:val="6"/>
    <w:link w:val="13"/>
    <w:qFormat/>
    <w:uiPriority w:val="0"/>
    <w:rPr>
      <w:rFonts w:cs="Tahoma"/>
      <w:sz w:val="28"/>
      <w:szCs w:val="24"/>
    </w:rPr>
  </w:style>
  <w:style w:type="character" w:customStyle="1" w:styleId="20">
    <w:name w:val="Основной текст Знак"/>
    <w:basedOn w:val="6"/>
    <w:link w:val="12"/>
    <w:semiHidden/>
    <w:qFormat/>
    <w:uiPriority w:val="99"/>
    <w:rPr>
      <w:rFonts w:eastAsia="Andale Sans UI"/>
      <w:kern w:val="1"/>
      <w:sz w:val="24"/>
      <w:szCs w:val="24"/>
    </w:rPr>
  </w:style>
  <w:style w:type="character" w:customStyle="1" w:styleId="21">
    <w:name w:val="Текст выноски Знак"/>
    <w:basedOn w:val="6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2">
    <w:name w:val="Основной текст_"/>
    <w:basedOn w:val="6"/>
    <w:link w:val="23"/>
    <w:qFormat/>
    <w:uiPriority w:val="0"/>
    <w:rPr>
      <w:color w:val="3A393F"/>
      <w:sz w:val="28"/>
      <w:szCs w:val="28"/>
    </w:rPr>
  </w:style>
  <w:style w:type="paragraph" w:customStyle="1" w:styleId="23">
    <w:name w:val="Основной текст1"/>
    <w:basedOn w:val="1"/>
    <w:link w:val="22"/>
    <w:qFormat/>
    <w:uiPriority w:val="0"/>
    <w:pPr>
      <w:widowControl w:val="0"/>
      <w:ind w:firstLine="360"/>
    </w:pPr>
    <w:rPr>
      <w:color w:val="3A393F"/>
    </w:rPr>
  </w:style>
  <w:style w:type="paragraph" w:customStyle="1" w:styleId="24">
    <w:name w:val="consplusnormal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apple-converted-space"/>
    <w:basedOn w:val="6"/>
    <w:qFormat/>
    <w:uiPriority w:val="0"/>
  </w:style>
  <w:style w:type="paragraph" w:customStyle="1" w:styleId="26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7">
    <w:name w:val="Знак"/>
    <w:basedOn w:val="1"/>
    <w:qFormat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29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6075</Words>
  <Characters>34631</Characters>
  <Lines>288</Lines>
  <Paragraphs>81</Paragraphs>
  <TotalTime>1</TotalTime>
  <ScaleCrop>false</ScaleCrop>
  <LinksUpToDate>false</LinksUpToDate>
  <CharactersWithSpaces>40625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2020-11-26T11:36:00Z</dcterms:created>
  <dc:creator>Пользователь Windows</dc:creator>
  <cp:lastModifiedBy>user</cp:lastModifiedBy>
  <cp:lastPrinted>2020-11-26T11:42:00Z</cp:lastPrinted>
  <dcterms:modified xsi:type="dcterms:W3CDTF">2021-10-01T08:07:26Z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D6EDBC9A204844B7BEEC337BA1A5AA6D</vt:lpwstr>
  </property>
</Properties>
</file>