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23.10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699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ind w:right="0"/>
        <w:jc w:val="center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администрации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«О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внесении изменений в постановление администрации Новоминского сельского поселения Каневского района от 15 февраля 2019 года №19 «О размещении нестрационарных торговых объектов на территории Новоминского сельского поселения Каневского района»(в редакции № 175 от 06.11.2020)»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внесении изменений в постановление администрации Новоминского сельского поселения Каневского района от 15 февраля 2019 года №19 «О размещении нестрационарных торговых объектов на территории Новоминского сельского поселения Каневского района»(в редакции № 175 от 06.11.2020)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widowControl w:val="0"/>
        <w:numPr>
          <w:ilvl w:val="0"/>
          <w:numId w:val="0"/>
        </w:numPr>
        <w:spacing w:after="0" w:line="240" w:lineRule="auto"/>
        <w:ind w:firstLine="70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ind w:firstLine="700" w:firstLineChars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/>
          <w:color w:val="auto"/>
        </w:rPr>
        <w:t>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внесении изменений в постановление администрации Новоминского сельского поселения Каневского района от 15 февраля 2019 года №19 «О размещении нестрационарных торговых объектов на территории Новоминского сельского поселения Каневского района»(в редакции № 175 от 06.11.2020)</w:t>
      </w:r>
      <w:r>
        <w:rPr>
          <w:rFonts w:hint="default" w:ascii="Times New Roman" w:hAnsi="Times New Roman" w:cs="Times New Roman"/>
          <w:b w:val="0"/>
          <w:bCs/>
          <w:color w:val="auto"/>
        </w:rPr>
        <w:t>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6B0A3"/>
    <w:multiLevelType w:val="singleLevel"/>
    <w:tmpl w:val="7386B0A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72A5018"/>
    <w:rsid w:val="2AB81104"/>
    <w:rsid w:val="42EE0C9E"/>
    <w:rsid w:val="4B7D3CB4"/>
    <w:rsid w:val="527C5440"/>
    <w:rsid w:val="598F61DD"/>
    <w:rsid w:val="77175C69"/>
    <w:rsid w:val="7A5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2020-11-16T05:11:52Z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1049-11.2.0.9739</vt:lpwstr>
  </property>
</Properties>
</file>