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06.07.2020  № 02-58/1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Совета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планирования приватизации муниципального имущества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планирования приватизации муниципального имущества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            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порядка планирования приватизации муниципального имущества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</w:rPr>
        <w:t xml:space="preserve">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2976640D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2020-09-04T05:37:15Z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