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460</w:t>
            </w:r>
          </w:p>
          <w:bookmarkEnd w:id="0"/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ar-SA"/>
        </w:rPr>
        <w:t xml:space="preserve">Об утверждении  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</w:rPr>
        <w:t>Положения о порядке проведения общественных обсуждений по оценке воздействия на окружающую среду намечаемой хозяйственной и иной деятельности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ar-SA"/>
        </w:rPr>
        <w:t xml:space="preserve">Об утверждении  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</w:rPr>
        <w:t>Положения о порядке проведения общественных обсуждений по оценке воздействия на окружающую среду намечаемой хозяйственной и иной деятельности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eastAsia="ar-SA"/>
        </w:rPr>
        <w:t xml:space="preserve">Об утверждении 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8"/>
          <w:szCs w:val="28"/>
        </w:rPr>
        <w:t>Положения о порядке проведения общественных обсуждений по оценке воздействия на окружающую среду намечаемой хозяйственной и иной деятельности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571A3A"/>
    <w:rsid w:val="100214FB"/>
    <w:rsid w:val="2F2C455D"/>
    <w:rsid w:val="478E4F6C"/>
    <w:rsid w:val="4B0A5DB6"/>
    <w:rsid w:val="598F61DD"/>
    <w:rsid w:val="68FD2F15"/>
    <w:rsid w:val="72B4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qFormat/>
    <w:uiPriority w:val="99"/>
    <w:rPr>
      <w:rFonts w:cs="Times New Roman"/>
      <w:b/>
      <w:bCs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2020-09-01T10:15:59Z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