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.07.2020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360</w:t>
            </w:r>
          </w:p>
          <w:bookmarkEnd w:id="0"/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 утверждении административного регламента предоставления муниципальной услуги «Дача письменных разъяснений налогоплательщикам по вопросам применения нормативных правовых актов Новоминского сельского поселения о местных налогах и сборах»»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 утверждении административного регламента предоставления муниципальной услуги «Дача письменных разъяснений налогоплательщикам по вопросам применения нормативных правовых актов Новоминского сельского поселения о местных налогах и сборах»»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</w:t>
      </w:r>
      <w:r>
        <w:rPr>
          <w:rFonts w:ascii="Times New Roman" w:hAnsi="Times New Roman"/>
          <w:b w:val="0"/>
          <w:bCs/>
          <w:color w:val="auto"/>
        </w:rPr>
        <w:t xml:space="preserve">Проект муниципального нормативного правового акта –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«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Об утверждении административного регламента предоставления муниципальной услуги «Дача письменных разъяснений налогоплательщикам по вопросам применения нормативных правовых актов Новоминского сельского поселения о местных налогах и сборах»»</w:t>
      </w:r>
      <w:r>
        <w:rPr>
          <w:b w:val="0"/>
          <w:bCs/>
          <w:color w:val="auto"/>
        </w:rPr>
        <w:t xml:space="preserve"> </w:t>
      </w:r>
      <w:r>
        <w:rPr>
          <w:rFonts w:ascii="Times New Roman" w:hAnsi="Times New Roman"/>
          <w:b w:val="0"/>
          <w:bCs/>
          <w:color w:val="auto"/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58016863"/>
    <w:rsid w:val="598F61DD"/>
    <w:rsid w:val="7015689C"/>
    <w:rsid w:val="7F46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5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cp:lastPrinted>2020-09-01T07:58:00Z</cp:lastPrinted>
  <dcterms:modified xsi:type="dcterms:W3CDTF">2020-09-01T08:56:25Z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