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220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Об утверждении места первичного сбора и размещения отработанных ртутьсодержащих ламп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Об утверждении места первичного сбора и размещения отработанных ртутьсодержащих ламп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>Об утверждении места первичного сбора и размещения отработанных ртутьсодержащих ламп на территории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D712DD3"/>
    <w:rsid w:val="11C253B7"/>
    <w:rsid w:val="23A8563B"/>
    <w:rsid w:val="2C4B7E16"/>
    <w:rsid w:val="3B207938"/>
    <w:rsid w:val="48B046B7"/>
    <w:rsid w:val="53B26A90"/>
    <w:rsid w:val="598F61D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2020-09-01T08:43:26Z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