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0" w:rsidRDefault="00C77500" w:rsidP="00C77500">
      <w:r>
        <w:t>Согласно действующего штатного расписания должностной оклад директора - 47614,00 руб., главного бухгалтера - 36966, 00 руб.</w:t>
      </w:r>
    </w:p>
    <w:p w:rsidR="00C77500" w:rsidRDefault="00C77500" w:rsidP="00C77500"/>
    <w:p w:rsidR="00E64785" w:rsidRDefault="00E64785"/>
    <w:sectPr w:rsidR="00E64785" w:rsidSect="00E6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7500"/>
    <w:rsid w:val="00C77500"/>
    <w:rsid w:val="00E6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0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2024-08-22T08:48:00Z</dcterms:created>
  <dcterms:modified xsi:type="dcterms:W3CDTF">2024-08-22T08:48:00Z</dcterms:modified>
</cp:coreProperties>
</file>