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Патентная система налогообложения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Патентная система налогообложения (далее - ПСН) устанавливается Налоговым кодексом, вводится в действие законами субъектов Российской Федерации и применяется на территориях указанных субъектов Российской Федерации. Налогоплательщиками признаются индивидуальные предприниматели, перешедшие на патентную систему налогообложения.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С 1 января 2021 года вступили в силу изменения, предусмотренные Федеральным законом от 23 ноября 2020 года № 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плательщикам ПСН также, как и плательщикам ЕНВД, предоставлено право уменьшать сумму налога, исчисленную за налоговый период, на страховые взносы;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расширен перечень видов деятельности, в отношении которых может применятся ПСН, в том числе теми, которые применялись в рамках ЕНВД: деятельность автостоянок, ремонт, техническое обслуживание и мойка автотранспортных средств;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увеличены ограничения по площади в отношении розничной торговли и оказания услуг общественного питания с 50 кв. м. до 150 кв. м.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Патентная система налогообложения применяется: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индивидуальными предпринимателями, средняя численность наемных работников которых, не превышает за налоговый период, по всем видам предпринимательской деятельности, осуществляемым индивидуальным предпринимателем, 15 человек (ст. 346.43.НК РФ).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Патентная система налогообложения не применяется: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в отношении видов предпринимательской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 (п.6 ст.346.43 НК РФ);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в отношении реализации товаров, не относящейся к розничной торговле (реализация подакцизных товаров, указанных в подпунктах 6 - 10 пункта 1 статьи 181 НК РФ, а также реализация подлежащих обязательной маркировке средствами идентификации лекарственных препаратов, обувных товаров и предметов одежды, принадлежностей к одежде и прочих изделий из натурального меха (полный перечень в пп.1 п. 3 ст.346.43 НК РФ).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Применение патентной системы налогообложения предусматривает освобождение от обязанности по уплате (п. 10, п.11 ст.346.43 НК РФ):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Налог на доходы физических лиц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Налог на имущество физических лиц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НДС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за исключением НДС, подлежащего уплате: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при осуществлении видов предпринимательской деятельности, в отношении которых не применяется патентная система налогообложения;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при ввозе товаров на территорию Российской Федерации и иные территории, находящиеся под ее юрисдикцией;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при осуществлении операций, облагаемых в соответствии со статьями 161 и 174.1 НК РФ.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Срок действия патента: 1-12 месяцев. Патент выдается с любого числа месяца, указанного индивидуальным предпринимателем в заявлении на получение патента, на любое количество дней, но не менее месяца и в пределах календарного года выдачи.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Обращаем внимание, что ПСН на территории Краснодарского края введена Законом Краснодарского края от 16 ноября 2012 года № 2601-КЗ «О введении изменений в Закон Краснодарского края «О введении в действие патентной системы налогообложения на территории Краснодарского края», которым расширен перечень видов предпринимательской деятельности, в отношении которых на территории Краснодарского края применяется ПСН, а также установлены новые значения размера потенциально возможного дохода по таким видам предпринимательской деятельности.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С 1 января 2022 года вступил в силу Закон Краснодарского края от 29 ноября 2021 года № 4583-КЗ «О внесении изменений в Закон Краснодарского края «О введении в действие патентной системы налогообложения на территории Краснодарского края», в соответствии с которым установлен потенциально возможный к получению размер годового дохода на один торговый автомат для индивидуальных предпринимателей, осуществляющих вид деятельности «розничная торговля с использованием торговых автоматов, за исключением развозной торговли», а также снято ограничение на количество используемых индивидуальным предпринимателем торговых автоматов (ранее разрешалось использовать только до 15 торговых автоматов).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Дополнительно сообщаем, что информационные материалы о применении ПСН размещены: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на Интернет-портале малого и среднего предпринимательства Краснодарского края (</w:t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instrText xml:space="preserve"> HYPERLINK "http://www.mbkuban.ru/psn/" </w:instrText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Times New&#13;                        Roman" w:cs="Times New Roman"/>
          <w:sz w:val="28"/>
          <w:szCs w:val="28"/>
        </w:rPr>
        <w:t>http://www.mbkuban.ru/psn/</w:t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на официальном сайте Федеральной налоговой службы (</w:t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instrText xml:space="preserve"> HYPERLINK "https://www.nalog.gov.ru" </w:instrText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Times New&#13;                        Roman" w:cs="Times New Roman"/>
          <w:sz w:val="28"/>
          <w:szCs w:val="28"/>
        </w:rPr>
        <w:t>https://www.nalog.gov.ru</w:t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) в разделе «Главная страница - Налогообложение в Российской Федерации - Действующие в РФ налоги и сборы - Патентная система налогообложения» (</w:t>
      </w:r>
      <w:r>
        <w:rPr>
          <w:rFonts w:hint="default" w:ascii="Times New Roman" w:hAnsi="Times New Roman" w:eastAsia="Times&#13;                              New Roman" w:cs="Times New Roman"/>
          <w:color w:val="000000"/>
          <w:kern w:val="0"/>
          <w:sz w:val="28"/>
          <w:szCs w:val="28"/>
          <w:u w:val="none"/>
          <w:lang w:val="en-US" w:eastAsia="zh-CN" w:bidi="ar"/>
        </w:rPr>
        <w:t>https://www.nalog.gov.ru/rn23/taxation/taxes/patent/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&#13;                        Roman" w:cs="Times New Roman"/>
          <w:kern w:val="0"/>
          <w:sz w:val="28"/>
          <w:szCs w:val="28"/>
          <w:lang w:val="en-US" w:eastAsia="zh-CN" w:bidi="ar"/>
        </w:rPr>
        <w:t>на Интернет-сервисе ФНС России «Налоговый калькулятор – Расчет стоимости патента» (</w:t>
      </w:r>
      <w:r>
        <w:rPr>
          <w:rFonts w:hint="default" w:ascii="Times New Roman" w:hAnsi="Times New Roman" w:eastAsia="Times&#13;                              New Roman" w:cs="Times New Roman"/>
          <w:color w:val="000000"/>
          <w:kern w:val="0"/>
          <w:sz w:val="28"/>
          <w:szCs w:val="28"/>
          <w:u w:val="none"/>
          <w:lang w:val="en-US" w:eastAsia="zh-CN" w:bidi="ar"/>
        </w:rPr>
        <w:t>https://patent.nalog.ru/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).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&#13;                       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&#13;                             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856CD"/>
    <w:rsid w:val="1B6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2022-02-18T13:09:00Z</dcterms:created>
  <dc:creator>user</dc:creator>
  <cp:lastModifiedBy>user</cp:lastModifiedBy>
  <dcterms:modified xsi:type="dcterms:W3CDTF">2022-02-18T13:09:58Z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685977C1F57548978C9A52805E2D209D</vt:lpwstr>
  </property>
</Properties>
</file>