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Имущество для бизнеса</w:t>
      </w:r>
    </w:p>
    <w:bookmarkEnd w:id="1"/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1.Паспорт объекта, включенного в перечень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Ксерокс FC-220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Инвентарный номер 110104030091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Местонахождение: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Краснодарский край, Каневской район,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ст.Новоминская, ул.Советская,40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15" w:lineRule="atLeast"/>
        <w:ind w:left="0" w:right="0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Тип оборудования: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Копир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Описание: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Компактный черно-белый копир с возможностью получения изображений объемных предметов весом до 2 кг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Ресурс: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500 страниц в месяц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15" w:lineRule="atLeast"/>
        <w:ind w:left="0" w:right="0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Скорость: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4 копии формата А4 в минуту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15" w:lineRule="atLeast"/>
        <w:ind w:left="0" w:right="0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Податчик бумаги: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50 листов А4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15" w:lineRule="atLeast"/>
        <w:ind w:left="0" w:right="0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Картридж черный: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E-16, E-30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15" w:lineRule="atLeast"/>
        <w:ind w:left="0" w:right="0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есурс картриджа при заполнении 5%: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2000 страниц (E-16), 4000 страниц (E-30)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15" w:lineRule="atLeast"/>
        <w:ind w:left="0" w:right="0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Число копий: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1-9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Первая копия: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22 секунды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15" w:lineRule="atLeast"/>
        <w:ind w:left="0" w:right="0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Формат: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A4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15" w:lineRule="atLeast"/>
        <w:ind w:left="0" w:right="0"/>
        <w:rPr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Потребление энергии: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0.6 кВатта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Размеры (ШxВxГ):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35.9x39.8x10.4 см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Вес: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 8 кг (включая картридж)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15" w:lineRule="atLeast"/>
        <w:ind w:left="0" w:right="0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Форма подраздела «Муниципальные образования»</w:t>
      </w:r>
      <w:bookmarkStart w:id="0" w:name="_GoBack"/>
      <w:bookmarkEnd w:id="0"/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15" w:lineRule="atLeast"/>
        <w:ind w:right="0" w:rightChars="0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1"/>
        <w:gridCol w:w="2875"/>
        <w:gridCol w:w="1961"/>
        <w:gridCol w:w="2414"/>
        <w:gridCol w:w="170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1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75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муниципального образования</w:t>
            </w:r>
          </w:p>
        </w:tc>
        <w:tc>
          <w:tcPr>
            <w:tcW w:w="1961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Ссылка на перечень имущества</w:t>
            </w:r>
          </w:p>
        </w:tc>
        <w:tc>
          <w:tcPr>
            <w:tcW w:w="2414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по имущественной поддержке</w:t>
            </w:r>
          </w:p>
        </w:tc>
        <w:tc>
          <w:tcPr>
            <w:tcW w:w="1707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Контактное лицо (ФИО, телефон, почта)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1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75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Новоминское сельское поселение Каневского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961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http://novominskayasp.ru/</w:t>
            </w:r>
          </w:p>
        </w:tc>
        <w:tc>
          <w:tcPr>
            <w:tcW w:w="2414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http://novominskayasp.ru/</w:t>
            </w:r>
          </w:p>
        </w:tc>
        <w:tc>
          <w:tcPr>
            <w:tcW w:w="1707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Боровик Юрий Васильевич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"tel:88616476308"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</w:rPr>
              <w:t>88616476308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fu25.163@mail.ru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134" w:right="567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ED01E"/>
    <w:multiLevelType w:val="singleLevel"/>
    <w:tmpl w:val="123ED0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A73AE"/>
    <w:rsid w:val="055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2022-02-09T05:26:00Z</dcterms:created>
  <dc:creator>user</dc:creator>
  <cp:lastModifiedBy>user</cp:lastModifiedBy>
  <dcterms:modified xsi:type="dcterms:W3CDTF">2022-02-09T05:27:54Z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F26B88F8966B4C7D9A142B834C79893F</vt:lpwstr>
  </property>
</Properties>
</file>