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00"/>
        <w:gridCol w:w="240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line="240" w:lineRule="auto"/>
        <w:ind w:right="94" w:firstLine="708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598F61DD"/>
    <w:rsid w:val="6A513649"/>
    <w:rsid w:val="724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Текст2"/>
    <w:basedOn w:val="1"/>
    <w:qFormat/>
    <w:uiPriority w:val="0"/>
    <w:pPr>
      <w:jc w:val="left"/>
    </w:pPr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2021-12-29T10:33:09Z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2EA4C468331A47F08D42FEEE4870C12B</vt:lpwstr>
  </property>
</Properties>
</file>