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06.12.2021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1014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</w:t>
            </w: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Н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 Чернушевичу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shd w:val="clear" w:color="auto" w:fill="FFFFFF"/>
        <w:spacing w:line="240" w:lineRule="auto"/>
        <w:ind w:right="94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>О внесении изменений в решение Совета Новоминского сельского поселения Каневского района от 26 ноября 2020 года № 55  «О бюджете  Новоминского сельского поселения  Каневского района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>на 2021 год»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line="240" w:lineRule="auto"/>
        <w:ind w:right="94" w:firstLine="708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решения Совета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>О внесении изменений в решение Совета Новоминского сельского поселения Каневского района от 26 ноября 2020 года № 55  «О бюджете  Новоминского сельского поселения  Каневского района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>на 2021 год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>О внесении изменений в решение Совета Новоминского сельского поселения Каневского района от 26 ноября 2020 года № 55  «О бюджете  Новоминского сельского поселения  Каневского района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>на 2021 год</w:t>
      </w:r>
      <w:bookmarkStart w:id="0" w:name="_GoBack"/>
      <w:bookmarkEnd w:id="0"/>
      <w:r>
        <w:rPr>
          <w:b w:val="0"/>
          <w:color w:val="000000" w:themeColor="text1"/>
        </w:rPr>
        <w:t xml:space="preserve">» </w:t>
      </w:r>
      <w:r>
        <w:rPr>
          <w:rFonts w:ascii="Times New Roman" w:hAnsi="Times New Roman"/>
          <w:b w:val="0"/>
          <w:color w:val="000000" w:themeColor="text1"/>
        </w:rPr>
        <w:t>признается прошедшим антикоррупционную экспертизу и может быть принят в установленном законом порядке.</w:t>
      </w:r>
    </w:p>
    <w:p/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 xml:space="preserve">            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3C4C6FA8"/>
    <w:rsid w:val="598F61DD"/>
    <w:rsid w:val="6DB04A2C"/>
    <w:rsid w:val="7240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paragraph" w:customStyle="1" w:styleId="9">
    <w:name w:val="Текст2"/>
    <w:basedOn w:val="1"/>
    <w:qFormat/>
    <w:uiPriority w:val="0"/>
    <w:pPr>
      <w:jc w:val="left"/>
    </w:pPr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2021-12-07T12:12:19Z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781670B77AE6431598A24EA4C4C782E3</vt:lpwstr>
  </property>
</Properties>
</file>