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01-45/983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услуги: «Присвоение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адреса объекту адресации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, изменение и аннулирование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такого адреса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услуги: «Присвоение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адреса объекту адресации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, изменение и аннулирование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такого адреса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«Присвоение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адреса объекту адресации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, изменение и аннулирование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такого адреса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E777D29"/>
    <w:rsid w:val="20222BDE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2021-11-29T05:45:41Z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6856EB574BCA4B4489B2FB829041D354</vt:lpwstr>
  </property>
</Properties>
</file>