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17.11.2021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967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.Н.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 внесении изменений в решение Совета Новоминского сельского поселения Каневского района от 18 ноября 2019 года №10 «Об установлении земельного налога в Новоминском сельском поселении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 внесении изменений в решение Совета Новоминского сельского поселения Каневского района от 18 ноября 2019 года №10 «Об установлении земельного налога в Новоминском сельском поселении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 внесении изменений в решение Совета Новоминского сельского поселения Каневского района от 18 ноября 2019 года №10 «Об установлении земельного налога в Новоминском сельском поселении Каневского района</w:t>
      </w:r>
      <w:r>
        <w:rPr>
          <w:b w:val="0"/>
          <w:color w:val="000000" w:themeColor="text1"/>
        </w:rPr>
        <w:t xml:space="preserve">»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2D83879"/>
    <w:rsid w:val="1E842620"/>
    <w:rsid w:val="598F61DD"/>
    <w:rsid w:val="5E711DD3"/>
    <w:rsid w:val="7851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2021-11-24T05:47:50Z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1B18AC2772E249F2B312240C1422FB80</vt:lpwstr>
  </property>
</Properties>
</file>