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96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tabs>
          <w:tab w:val="left" w:pos="0"/>
        </w:tabs>
        <w:suppressAutoHyphens/>
        <w:autoSpaceDE w:val="0"/>
        <w:spacing w:before="108" w:after="108"/>
        <w:jc w:val="center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8"/>
          <w:szCs w:val="28"/>
          <w:lang w:eastAsia="zh-CN"/>
        </w:rPr>
        <w:t xml:space="preserve">Об утверждении Порядка предоставления муниципальных гарантий Новоминского сельского поселения Каневского района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eastAsia="Times New Roman" w:cs="Times New Roman"/>
          <w:b w:val="0"/>
          <w:bCs w:val="0"/>
          <w:kern w:val="2"/>
          <w:sz w:val="28"/>
          <w:szCs w:val="28"/>
          <w:lang w:eastAsia="zh-CN"/>
        </w:rPr>
        <w:t>Об утверждении Порядка предоставления муниципальных гарантий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2"/>
          <w:sz w:val="28"/>
          <w:szCs w:val="28"/>
          <w:lang w:eastAsia="zh-CN"/>
        </w:rPr>
        <w:t>Об утверждении Порядка предоставления муниципальных гарантий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AF12664"/>
    <w:rsid w:val="2D9005DD"/>
    <w:rsid w:val="2F6F6897"/>
    <w:rsid w:val="3DBB5743"/>
    <w:rsid w:val="42CD7D6F"/>
    <w:rsid w:val="598F61DD"/>
    <w:rsid w:val="5B3F6B6C"/>
    <w:rsid w:val="66730306"/>
    <w:rsid w:val="753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