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17.05.2021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  <w:r>
        <w:rPr>
          <w:rFonts w:hint="default" w:cs="Segoe UI Symbol"/>
          <w:sz w:val="28"/>
          <w:szCs w:val="28"/>
          <w:lang w:val="ru-RU"/>
        </w:rPr>
        <w:t>64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wordWrap/>
        <w:spacing w:after="0" w:line="240" w:lineRule="auto"/>
        <w:jc w:val="center"/>
        <w:rPr>
          <w:rFonts w:hint="default"/>
          <w:b/>
          <w:bCs/>
          <w:color w:val="auto"/>
          <w:spacing w:val="0"/>
          <w:w w:val="100"/>
          <w:position w:val="0"/>
          <w:sz w:val="28"/>
          <w:szCs w:val="28"/>
          <w:lang w:val="ru-RU"/>
        </w:rPr>
      </w:pPr>
      <w:r>
        <w:rPr>
          <w:color w:val="000000"/>
          <w:lang w:eastAsia="ru-RU" w:bidi="ru-RU"/>
        </w:rPr>
        <w:t>Об утверждении условий и порядка заключения соглашений о защите и поощрении капиталовложений со стороны администрации</w:t>
      </w:r>
      <w:r>
        <w:rPr>
          <w:rFonts w:hint="default"/>
          <w:color w:val="000000"/>
          <w:lang w:val="en-US" w:eastAsia="ru-RU" w:bidi="ru-RU"/>
        </w:rPr>
        <w:t xml:space="preserve"> </w:t>
      </w:r>
      <w:r>
        <w:rPr>
          <w:color w:val="000000"/>
          <w:lang w:eastAsia="ru-RU" w:bidi="ru-RU"/>
        </w:rPr>
        <w:t>Новоминского</w:t>
      </w:r>
      <w:r>
        <w:rPr>
          <w:rFonts w:hint="default"/>
          <w:color w:val="000000"/>
          <w:lang w:val="en-US" w:eastAsia="ru-RU" w:bidi="ru-RU"/>
        </w:rPr>
        <w:t xml:space="preserve"> сельского поселения </w:t>
      </w:r>
      <w:r>
        <w:rPr>
          <w:rFonts w:cs="Tahoma"/>
          <w:b/>
          <w:sz w:val="28"/>
          <w:szCs w:val="28"/>
        </w:rPr>
        <w:t>Каневско</w:t>
      </w:r>
      <w:r>
        <w:rPr>
          <w:rFonts w:cs="Tahoma"/>
          <w:b/>
          <w:sz w:val="28"/>
          <w:szCs w:val="28"/>
          <w:lang w:val="ru-RU"/>
        </w:rPr>
        <w:t>го</w:t>
      </w:r>
      <w:r>
        <w:rPr>
          <w:rFonts w:cs="Tahoma"/>
          <w:b/>
          <w:sz w:val="28"/>
          <w:szCs w:val="28"/>
        </w:rPr>
        <w:t xml:space="preserve"> район</w:t>
      </w:r>
      <w:r>
        <w:rPr>
          <w:rFonts w:cs="Tahoma"/>
          <w:b/>
          <w:sz w:val="28"/>
          <w:szCs w:val="28"/>
          <w:lang w:val="ru-RU"/>
        </w:rPr>
        <w:t>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4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pacing w:val="0"/>
          <w:w w:val="100"/>
          <w:position w:val="0"/>
          <w:sz w:val="28"/>
          <w:szCs w:val="28"/>
        </w:rPr>
      </w:pPr>
    </w:p>
    <w:p>
      <w:pPr>
        <w:pStyle w:val="32"/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  </w:t>
      </w:r>
      <w:r>
        <w:rPr>
          <w:rStyle w:val="35"/>
          <w:rFonts w:hint="default" w:ascii="Times New Roman" w:hAnsi="Times New Roman" w:cs="Times New Roman"/>
          <w:spacing w:val="0"/>
          <w:sz w:val="28"/>
          <w:szCs w:val="28"/>
        </w:rPr>
        <w:t>п о с т а н о в л я ю:</w:t>
      </w:r>
    </w:p>
    <w:p>
      <w:pPr>
        <w:pStyle w:val="32"/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>Утвердить условия и порядок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 к настоящему постановлению.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16"/>
        <w:widowControl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2.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 xml:space="preserve">Новоминского сельского поселения (Власенко)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>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Исполняющий</w:t>
      </w:r>
      <w:r>
        <w:rPr>
          <w:rFonts w:hint="default"/>
          <w:color w:val="auto"/>
          <w:sz w:val="28"/>
          <w:szCs w:val="28"/>
          <w:lang w:val="ru-RU"/>
        </w:rPr>
        <w:t xml:space="preserve"> обязанности г</w:t>
      </w:r>
      <w:r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  <w:lang w:val="ru-RU"/>
        </w:rPr>
        <w:t>ы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Новоминского </w:t>
      </w:r>
    </w:p>
    <w:p>
      <w:pPr>
        <w:jc w:val="both"/>
        <w:rPr>
          <w:rFonts w:hint="default"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сельского поселения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Каневского района       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                 Я.Я. Коркишко</w:t>
      </w:r>
    </w:p>
    <w:p>
      <w:pPr>
        <w:pStyle w:val="2"/>
        <w:suppressAutoHyphens/>
      </w:pPr>
    </w:p>
    <w:p/>
    <w:p/>
    <w:p/>
    <w:p/>
    <w:p/>
    <w:p/>
    <w:p/>
    <w:p/>
    <w:p>
      <w:pPr>
        <w:jc w:val="right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ar-SA"/>
              </w:rPr>
              <w:t>17.05.2021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  № 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ar-SA"/>
              </w:rPr>
              <w:t>64</w:t>
            </w: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leftChars="0" w:right="0" w:firstLine="0" w:firstLineChars="0"/>
        <w:jc w:val="left"/>
      </w:pPr>
    </w:p>
    <w:p>
      <w:pPr>
        <w:pStyle w:val="34"/>
        <w:shd w:val="clear" w:color="auto" w:fill="auto"/>
        <w:spacing w:after="0"/>
        <w:jc w:val="center"/>
        <w:rPr>
          <w:b w:val="0"/>
          <w:bCs w:val="0"/>
        </w:rPr>
      </w:pPr>
      <w:r>
        <w:rPr>
          <w:b w:val="0"/>
          <w:bCs w:val="0"/>
          <w:color w:val="000000"/>
          <w:lang w:eastAsia="ru-RU" w:bidi="ru-RU"/>
        </w:rPr>
        <w:t>УСЛОВИЯ И ПОРЯДОК</w:t>
      </w:r>
    </w:p>
    <w:p>
      <w:pPr>
        <w:spacing w:after="0" w:line="240" w:lineRule="auto"/>
        <w:ind w:firstLine="709"/>
        <w:jc w:val="center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>ЗАКЛЮЧЕНИЯ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СОГЛАШЕНИЙ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О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ЗАЩИТЕ И ПООЩРЕНИИ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КАПИТАЛОВЛОЖЕНИЙ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>СО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СТОРОНЫ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Lucida Sans Unicode" w:cs="Tahoma"/>
          <w:sz w:val="28"/>
          <w:szCs w:val="28"/>
          <w:lang w:val="ru-RU"/>
        </w:rPr>
        <w:t>КАНЕВСКОГО</w:t>
      </w:r>
      <w:r>
        <w:rPr>
          <w:rFonts w:hint="default" w:ascii="Times New Roman" w:hAnsi="Times New Roman" w:eastAsia="Lucida Sans Unicode" w:cs="Tahoma"/>
          <w:sz w:val="28"/>
          <w:szCs w:val="28"/>
          <w:lang w:val="ru-RU"/>
        </w:rPr>
        <w:t xml:space="preserve"> РАЙОНА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Условия и Порядок разработаны в соответствии с частью 8 статьи 4 Федерального закона от 1 апреля 2020 года №69-ФЗ «О защите и поощрении капиталовложений в Российской Федерации» (далее - Федеральный закон №69-ФЗ) и устанавливают условия и порядок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>
      <w:pPr>
        <w:pStyle w:val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№69-ФЗ.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Соглашение о защите и поощрении капиталовложений (далее - соглашение), стороной которого является администрация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 заключается не позднее 1 января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о согласии уполномоченного органа на заключение соглашения (решение о согласии уполномоченного органа на присоединение к соглашению) принимается в форме постановления администрации 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Соглашение (дополнительное соглашение к соглашению)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 игорный бизнес;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  оптовая и розничная торговля;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5) 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Администрация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обязуется обеспечить организации, реализующей проект, неприменение в ее отношении актов (решений),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 закона №69-ФЗ. 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 Администрация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стороной соглашения,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Администрация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№69-ФЗ.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11. В случае, если реализация проекта предполагает участие в соглашении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российское юридическое лицо, отвечающее признакам организации, реализующей проект (далее - заявитель), представляет в администрацию 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заявление на подтверждение согласия уполномоченного органа на заключение соглашения (присоединение к соглашению) и на выполнение обязательств, возникающих у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 актов (решений) муниципального образования </w:t>
      </w:r>
      <w:r>
        <w:rPr>
          <w:rFonts w:ascii="Times New Roman" w:hAnsi="Times New Roman" w:eastAsia="Lucida Sans Unicode" w:cs="Tahoma"/>
          <w:color w:val="000000"/>
          <w:sz w:val="28"/>
          <w:szCs w:val="28"/>
          <w:lang w:eastAsia="ru-RU" w:bidi="ru-RU"/>
        </w:rPr>
        <w:t>Каневской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соответствии со статьей 9 Федерального закона № 69-ФЗ и законодательством Российской Федерации о налогах и сборах, по форме согласно приложению к настоящим Условиям и Порядку (далее — заявление).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12.  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соглашения и на выполнение обязательств, возникающих у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 актов (решений)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статьей 9 Федерального закона № 69-ФЗ и законодательством Российской Федерации о налогах и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№69-ФЗ и настоящих Условий и Порядка, который подписывается глав</w:t>
      </w:r>
      <w:r>
        <w:rPr>
          <w:rFonts w:cs="Times New Roman"/>
          <w:color w:val="000000"/>
          <w:sz w:val="28"/>
          <w:szCs w:val="28"/>
          <w:lang w:eastAsia="ru-RU" w:bidi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>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(далее  - мотивированный отказ).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13. Основаниями для отказа являются наличие следующих обстоятельств: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 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№69-ФЗ);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 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№69-ФЗ);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14.  Уполномоченный орган в течение 5 рабочих дней со дня утверждения решения о согласии уполномоченного органа на заключение соглашения либо подписания мотивированного отказа направляет их заявителю.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15. В случае, предусмотренном пунктом 3 части 6 статьи 11 Федерального закона №69-ФЗ, организация, реализующая проект, намеренная внести изменения в соглашение (далее -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к соглашению (далее - дополнительное соглашение) и заявление на подтверждение согласия уполномоченного органа на заключение соглашения (присоединение к соглашению) и на выполнение обязательств, возникающих у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заявителя, намеренного внести изменения в соглашение, актов (решений)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статьей 9 Федерального закона </w:t>
      </w:r>
      <w:r>
        <w:rPr>
          <w:rStyle w:val="37"/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69-ФЗ и законодательством Российской Федерации о налогах и сборах, по форме согласно приложению к настоящим Условиям и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16. 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мотивированного отказа, содержащего обоснование отсутствия законной возможности заключения дополнительного соглашения со ссылками на положения Федерального закона №69-ФЗ и настоящих Условий и Порядка, которые подписываются глав</w:t>
      </w:r>
      <w:r>
        <w:rPr>
          <w:rFonts w:cs="Times New Roman"/>
          <w:color w:val="000000"/>
          <w:sz w:val="28"/>
          <w:szCs w:val="28"/>
          <w:lang w:eastAsia="ru-RU" w:bidi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осуществляются в соответствии с пунктами 12-14 настоящих Условий и Порядка.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>
        <w:rPr>
          <w:rFonts w:hint="default"/>
          <w:sz w:val="28"/>
          <w:szCs w:val="28"/>
          <w:lang w:val="ru-RU"/>
        </w:rPr>
        <w:t xml:space="preserve"> финансово экономического 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отдела администрации Новоминского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сельского поселения Каневского района                                            Ю.В. Боровик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DejaVu Sans Condensed"/>
                <w:sz w:val="28"/>
                <w:szCs w:val="24"/>
                <w:lang w:eastAsia="hi-IN" w:bidi="hi-IN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>ПРИЛОЖЕНИЕ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>к условиям и порядку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 xml:space="preserve">заключения соглашений 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 xml:space="preserve">о защите и поощрении 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>капиталовложений со стороны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eastAsia="DejaVu Sans Condensed"/>
                <w:sz w:val="28"/>
                <w:szCs w:val="28"/>
                <w:lang w:val="ru-RU" w:eastAsia="hi-IN" w:bidi="hi-IN"/>
              </w:rPr>
              <w:t>администрации</w:t>
            </w:r>
            <w:r>
              <w:rPr>
                <w:rFonts w:hint="default" w:eastAsia="DejaVu Sans Condensed"/>
                <w:sz w:val="28"/>
                <w:szCs w:val="28"/>
                <w:lang w:val="ru-RU" w:eastAsia="hi-IN" w:bidi="hi-IN"/>
              </w:rPr>
              <w:t xml:space="preserve"> Новоминского сельского поселения Каневского района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</w:pPr>
      <w:r>
        <w:rPr>
          <w:rFonts w:ascii="Times New Roman" w:hAnsi="Times New Roman" w:eastAsia="Lucida Sans Unicode" w:cs="Tahoma"/>
          <w:sz w:val="28"/>
          <w:szCs w:val="28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подтверждение согласия уполномоченного органа на                                            заключение соглашения (присоединение к соглашению)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защите и поощрении капиталовложений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организации, реализующей проект)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 _________________________________________________________</w:t>
      </w: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 уполномоченного лица)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(устав, доверенность, приказ или иной документ, удостоверяющий полномочия)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подтвердить согласие уполномоченного органа                                         на    заключение   соглашения   (присоединение   к   соглашению)    о   защите  и</w:t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(нужное подчеркнуть)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поощрении капиталовложений (далее — соглашение) и на выполнение обязательств, возникающих у </w:t>
      </w:r>
      <w:r>
        <w:rPr>
          <w:rFonts w:cs="Times New Roman"/>
          <w:sz w:val="28"/>
          <w:szCs w:val="28"/>
          <w:lang w:val="ru-RU"/>
        </w:rPr>
        <w:t>администрации</w:t>
      </w:r>
      <w:r>
        <w:rPr>
          <w:rFonts w:hint="default" w:cs="Times New Roman"/>
          <w:sz w:val="28"/>
          <w:szCs w:val="28"/>
          <w:lang w:val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связи с участием в соглашении, для реализации нового инвестиционного проекта «______________________________________________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___________»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проекта</w:t>
      </w: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(далее — проект).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365"/>
        <w:gridCol w:w="451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ОГРН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КПП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ОКПО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HYPERLINK "consultantplus://offline/ref=7004609B45BB340E445AE4E5F121C9C1AB3F0932F920ACAA30B1B9CD5476FBF0A41A65A24D15960409D9746052x7XCJ"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ОКВЭД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(основной)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Адрес места нахождения: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Фактический адрес (при наличии):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страна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Проектная компания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внешнеэкономической деятельности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 проекте</w:t>
      </w: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365"/>
        <w:gridCol w:w="4515"/>
      </w:tblGrid>
      <w:t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Российской Федерации в соглашении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соглашении Краснодарского края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Заверение о соответствии проекта и организации, реализующей проект, требованиям Федерального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HYPERLINK "consultantplus://offline/ref=7004609B45BB340E445AE4E5F121C9C1AB3D073BFD24ACAA30B1B9CD5476FBF0A41A65A24D15960409D9746052x7XCJ"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закона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«О защите и поощрении капиталовложений в Российской Федерации»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___________           ___________________________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 уполномоченного лица)           (подпись)                (Ф.И.О. уполномоченного лица)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spacing w:after="0" w:line="240" w:lineRule="auto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Начальник</w:t>
      </w:r>
      <w:r>
        <w:rPr>
          <w:rFonts w:hint="default" w:cs="Times New Roman"/>
          <w:sz w:val="28"/>
          <w:szCs w:val="28"/>
          <w:lang w:val="ru-RU"/>
        </w:rPr>
        <w:t xml:space="preserve"> финансово-экономического 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отдела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Новоминского 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сельского поселения Каневского района                                           Ю.В. Боровик</w:t>
      </w:r>
    </w:p>
    <w:sectPr>
      <w:headerReference r:id="rId3" w:type="default"/>
      <w:pgSz w:w="11906" w:h="16838"/>
      <w:pgMar w:top="567" w:right="567" w:bottom="540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DejaVu Sans Condensed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09F91931"/>
    <w:rsid w:val="13795D82"/>
    <w:rsid w:val="1D275115"/>
    <w:rsid w:val="20C07329"/>
    <w:rsid w:val="325952B4"/>
    <w:rsid w:val="380D4F12"/>
    <w:rsid w:val="38117B34"/>
    <w:rsid w:val="5F6010D2"/>
    <w:rsid w:val="62E86B53"/>
    <w:rsid w:val="62F37980"/>
    <w:rsid w:val="63CF38CC"/>
    <w:rsid w:val="71091CD9"/>
    <w:rsid w:val="74247B06"/>
    <w:rsid w:val="7BA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qFormat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29">
    <w:name w:val="Заголовок №1"/>
    <w:basedOn w:val="1"/>
    <w:qFormat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30">
    <w:name w:val="Основной текст1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  <w:style w:type="paragraph" w:customStyle="1" w:styleId="31">
    <w:name w:val="Другое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  <w:style w:type="paragraph" w:customStyle="1" w:styleId="32">
    <w:name w:val="Основной текст (2)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33">
    <w:name w:val="Колонтитул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34">
    <w:name w:val="Основной текст (3)"/>
    <w:basedOn w:val="1"/>
    <w:qFormat/>
    <w:uiPriority w:val="0"/>
    <w:pPr>
      <w:widowControl w:val="0"/>
      <w:shd w:val="clear" w:color="auto" w:fill="FFFFFF"/>
      <w:spacing w:before="0" w:after="120" w:line="0" w:lineRule="atLeast"/>
      <w:jc w:val="both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35">
    <w:name w:val="Основной текст (2) + Интервал 3 pt"/>
    <w:qFormat/>
    <w:uiPriority w:val="0"/>
    <w:rPr>
      <w:rFonts w:ascii="Times New Roman" w:hAnsi="Times New Roman" w:eastAsia="Times New Roman" w:cs="Times New Roman"/>
      <w:color w:val="000000"/>
      <w:spacing w:val="60"/>
      <w:w w:val="100"/>
      <w:sz w:val="26"/>
      <w:szCs w:val="26"/>
      <w:u w:val="none"/>
      <w:lang w:val="ru-RU" w:eastAsia="ru-RU" w:bidi="ru-RU"/>
    </w:rPr>
  </w:style>
  <w:style w:type="paragraph" w:customStyle="1" w:styleId="36">
    <w:name w:val="Default"/>
    <w:qFormat/>
    <w:uiPriority w:val="0"/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37">
    <w:name w:val="Основной текст (2) + Constantia;8;5 pt;Интервал -1 pt"/>
    <w:qFormat/>
    <w:uiPriority w:val="0"/>
    <w:rPr>
      <w:rFonts w:ascii="Constantia" w:hAnsi="Constantia" w:eastAsia="Constantia" w:cs="Constantia"/>
      <w:color w:val="000000"/>
      <w:spacing w:val="-30"/>
      <w:w w:val="100"/>
      <w:sz w:val="17"/>
      <w:szCs w:val="17"/>
      <w:u w:val="none"/>
      <w:lang w:val="en-US" w:eastAsia="en-US" w:bidi="en-US"/>
    </w:rPr>
  </w:style>
  <w:style w:type="paragraph" w:customStyle="1" w:styleId="38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24</TotalTime>
  <ScaleCrop>false</ScaleCrop>
  <LinksUpToDate>false</LinksUpToDate>
  <CharactersWithSpaces>12383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2021-03-30T05:19:00Z</cp:lastPrinted>
  <dcterms:modified xsi:type="dcterms:W3CDTF">2021-07-02T06:35:37Z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