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C" w:rsidRPr="007C1AEF" w:rsidRDefault="00847F6C" w:rsidP="0032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47F6C" w:rsidRPr="007C1AEF" w:rsidRDefault="00847F6C" w:rsidP="0032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«Фортуна Проект»</w:t>
      </w:r>
    </w:p>
    <w:p w:rsidR="00847F6C" w:rsidRPr="007C1AEF" w:rsidRDefault="00847F6C" w:rsidP="00847F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7C1AEF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7C1AEF" w:rsidRDefault="00EF150C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3432A" w:rsidRPr="0053432A" w:rsidRDefault="0053432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53432A" w:rsidRPr="0053432A" w:rsidRDefault="0053432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Постановлением администрации </w:t>
      </w:r>
      <w:proofErr w:type="spellStart"/>
      <w:r w:rsidR="00F27AF0">
        <w:rPr>
          <w:rFonts w:ascii="Times New Roman" w:eastAsia="Calibri" w:hAnsi="Times New Roman" w:cs="Times New Roman"/>
          <w:b/>
          <w:bCs/>
          <w:sz w:val="28"/>
          <w:szCs w:val="28"/>
        </w:rPr>
        <w:t>Новоминского</w:t>
      </w:r>
      <w:proofErr w:type="spellEnd"/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432A" w:rsidRPr="0053432A" w:rsidRDefault="00F27AF0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Каневского</w:t>
      </w:r>
      <w:proofErr w:type="spellEnd"/>
      <w:r w:rsidR="0053432A"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53432A" w:rsidRPr="0053432A" w:rsidRDefault="0053432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53432A" w:rsidRPr="0053432A" w:rsidRDefault="0053432A" w:rsidP="0053432A">
      <w:pPr>
        <w:spacing w:after="0" w:line="276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sz w:val="28"/>
          <w:szCs w:val="28"/>
        </w:rPr>
        <w:t>от ________ №___________</w:t>
      </w:r>
    </w:p>
    <w:p w:rsidR="0053432A" w:rsidRPr="0053432A" w:rsidRDefault="0053432A" w:rsidP="0053432A">
      <w:pPr>
        <w:spacing w:after="0" w:line="276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3432A">
        <w:rPr>
          <w:rFonts w:ascii="Times New Roman" w:eastAsia="Calibri" w:hAnsi="Times New Roman" w:cs="Times New Roman"/>
          <w:b/>
          <w:sz w:val="28"/>
          <w:szCs w:val="28"/>
        </w:rPr>
        <w:t>м.п</w:t>
      </w:r>
      <w:proofErr w:type="spellEnd"/>
      <w:r w:rsidRPr="005343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4EBA" w:rsidRPr="007C1AEF" w:rsidRDefault="00584EBA" w:rsidP="00CA25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7C1AEF" w:rsidRDefault="004D5D5C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7C1AEF" w:rsidRDefault="00CA2500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7C1AEF" w:rsidRDefault="00F27AF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НОВОМИНСКОГО</w:t>
      </w:r>
      <w:r w:rsidR="001E7F5B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7C1AEF" w:rsidRDefault="00F27AF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Каневского</w:t>
      </w:r>
      <w:r w:rsidR="00584EB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района</w:t>
      </w:r>
      <w:r w:rsidR="00EF150C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F173E0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Краснодарского края </w:t>
      </w:r>
    </w:p>
    <w:p w:rsidR="00584EBA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2118E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</w:t>
      </w:r>
      <w:r w:rsidR="009C70F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0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7C1AEF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7C1AEF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Ставрополь</w:t>
      </w:r>
    </w:p>
    <w:p w:rsidR="00EF150C" w:rsidRPr="007C1AEF" w:rsidRDefault="00847F6C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7C1AEF" w:rsidSect="006908E9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D4DF7" w:rsidRPr="007C1AE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D4DF7" w:rsidRPr="007C1A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10BB" w:rsidRPr="007C1AEF" w:rsidRDefault="001710BB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7C038C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proofErr w:type="spellStart"/>
            <w:r w:rsidR="00F27AF0">
              <w:rPr>
                <w:rFonts w:ascii="Times New Roman" w:hAnsi="Times New Roman" w:cs="Times New Roman"/>
                <w:sz w:val="28"/>
                <w:szCs w:val="28"/>
              </w:rPr>
              <w:t>Новоминского</w:t>
            </w:r>
            <w:proofErr w:type="spellEnd"/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7C1AEF" w:rsidRDefault="005015D0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042F5" w:rsidRPr="007C1AEF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proofErr w:type="spellStart"/>
            <w:r w:rsidR="00F27AF0">
              <w:rPr>
                <w:rFonts w:ascii="Times New Roman" w:hAnsi="Times New Roman" w:cs="Times New Roman"/>
                <w:sz w:val="28"/>
                <w:szCs w:val="28"/>
              </w:rPr>
              <w:t>Новоминского</w:t>
            </w:r>
            <w:proofErr w:type="spellEnd"/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042F5" w:rsidRPr="007C1AEF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proofErr w:type="spellStart"/>
            <w:r w:rsidR="00F27AF0">
              <w:rPr>
                <w:rFonts w:ascii="Times New Roman" w:hAnsi="Times New Roman" w:cs="Times New Roman"/>
                <w:sz w:val="28"/>
                <w:szCs w:val="28"/>
              </w:rPr>
              <w:t>Новоминского</w:t>
            </w:r>
            <w:proofErr w:type="spellEnd"/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908E9" w:rsidRPr="007C1AEF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908E9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proofErr w:type="spellStart"/>
            <w:r w:rsidR="00F27AF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Новоминского</w:t>
            </w:r>
            <w:proofErr w:type="spellEnd"/>
            <w:r w:rsidR="00110DF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E63A09" w:rsidP="00D157BF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146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proofErr w:type="spellStart"/>
            <w:r w:rsidR="00F27AF0">
              <w:rPr>
                <w:rFonts w:ascii="Times New Roman" w:hAnsi="Times New Roman" w:cs="Times New Roman"/>
                <w:sz w:val="28"/>
                <w:szCs w:val="28"/>
              </w:rPr>
              <w:t>Новоминского</w:t>
            </w:r>
            <w:proofErr w:type="spellEnd"/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2.5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2042F5" w:rsidRPr="007C1AEF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6908E9" w:rsidRPr="007C1AEF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908E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B3" w:rsidRPr="007C1AEF" w:rsidRDefault="004946B3" w:rsidP="004946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4946B3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DC7125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7C1AEF" w:rsidRDefault="00DC7125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7C1AEF" w:rsidRDefault="00F27AF0" w:rsidP="0099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НОВОМИНСКОГО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7C1AEF" w:rsidRDefault="00F27AF0" w:rsidP="008D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КАНЕВСКОГО</w:t>
      </w:r>
      <w:r w:rsidR="00E753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  <w:r w:rsidR="00DC7125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7C1AEF" w:rsidRDefault="00DC7125" w:rsidP="00096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2118EA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</w:t>
      </w:r>
      <w:r w:rsidR="009C70F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0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945"/>
      </w:tblGrid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7C1AEF" w:rsidRDefault="00A03251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7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Новоминского</w:t>
            </w:r>
            <w:proofErr w:type="spellEnd"/>
            <w:r w:rsidR="00110DF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7AF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Каневского</w:t>
            </w:r>
            <w:proofErr w:type="spellEnd"/>
            <w:r w:rsidR="00E75327"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173E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9C70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  <w:r w:rsidR="00865625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7C1AEF" w:rsidRDefault="00A03251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AF2C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7C1AEF" w:rsidTr="004545CA">
        <w:trPr>
          <w:trHeight w:val="98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F27AF0" w:rsidRPr="00F27AF0" w:rsidRDefault="00F27AF0" w:rsidP="00F27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 w:rsidRPr="00F27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Новоминского</w:t>
            </w:r>
            <w:proofErr w:type="spellEnd"/>
            <w:r w:rsidRPr="00F27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27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Каневского</w:t>
            </w:r>
            <w:proofErr w:type="spellEnd"/>
            <w:r w:rsidRPr="00F27A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 Краснодарского края</w:t>
            </w:r>
            <w:r w:rsidRPr="00F2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476442" w:rsidRDefault="00F27AF0" w:rsidP="00F27A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Каневской район, ст. Новоминская, ул. Советская, д. 40</w:t>
            </w:r>
          </w:p>
        </w:tc>
      </w:tr>
      <w:tr w:rsidR="007E4331" w:rsidRPr="007C1AEF" w:rsidTr="004545CA">
        <w:trPr>
          <w:trHeight w:val="274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476442" w:rsidRDefault="00483214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476442" w:rsidRDefault="0003218C" w:rsidP="00483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7C1AEF" w:rsidTr="004545CA"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476442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476442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476442" w:rsidRDefault="0032079F" w:rsidP="009E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47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7C1AEF">
        <w:trPr>
          <w:trHeight w:val="836"/>
        </w:trPr>
        <w:tc>
          <w:tcPr>
            <w:tcW w:w="2944" w:type="dxa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476442" w:rsidRDefault="006908E9" w:rsidP="00C4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proofErr w:type="spellStart"/>
            <w:r w:rsidR="00F27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Новоминского</w:t>
            </w:r>
            <w:proofErr w:type="spellEnd"/>
            <w:r w:rsidR="00110DF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7C1AEF" w:rsidTr="004545CA">
        <w:tc>
          <w:tcPr>
            <w:tcW w:w="2944" w:type="dxa"/>
            <w:shd w:val="clear" w:color="auto" w:fill="auto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945" w:type="dxa"/>
          </w:tcPr>
          <w:p w:rsidR="0032079F" w:rsidRPr="00476442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32079F" w:rsidRPr="00476442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47644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47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476442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476442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4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476442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476442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476442" w:rsidRDefault="0032079F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="006908E9" w:rsidRPr="004764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47644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476442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476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6442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476442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F7185B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7C1AEF" w:rsidRDefault="00CA4CBC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3F4A70" w:rsidRPr="007A1584" w:rsidRDefault="003F4A7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7A158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7A15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7A1584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</w:t>
            </w:r>
            <w:proofErr w:type="gramStart"/>
            <w:r w:rsidR="00CA4CBC" w:rsidRPr="007A158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A4CBC" w:rsidRPr="007A1584">
              <w:rPr>
                <w:rFonts w:ascii="Times New Roman" w:hAnsi="Times New Roman" w:cs="Times New Roman"/>
                <w:sz w:val="28"/>
                <w:szCs w:val="28"/>
              </w:rPr>
              <w:t xml:space="preserve"> доро</w:t>
            </w:r>
            <w:r w:rsidRPr="007A1584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7A1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BC" w:rsidRPr="007A1584" w:rsidRDefault="006908E9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84">
              <w:rPr>
                <w:rFonts w:ascii="Times New Roman" w:hAnsi="Times New Roman" w:cs="Times New Roman"/>
                <w:sz w:val="28"/>
                <w:szCs w:val="28"/>
              </w:rPr>
              <w:t>1.1 </w:t>
            </w:r>
            <w:r w:rsidR="002B210E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Подсыпка дорог реагентами в зимнее время</w:t>
            </w:r>
            <w:r w:rsidR="00FA139E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210E" w:rsidRPr="007A1584" w:rsidRDefault="002B210E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D7AA8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Ямочный ремонт дорог</w:t>
            </w:r>
          </w:p>
          <w:p w:rsidR="004218DB" w:rsidRPr="007A1584" w:rsidRDefault="007D7AA8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="002B210E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Капитальный ремонт дорог</w:t>
            </w:r>
          </w:p>
          <w:p w:rsidR="00FA139E" w:rsidRPr="007A1584" w:rsidRDefault="00374AF3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84">
              <w:rPr>
                <w:rFonts w:ascii="Times New Roman" w:hAnsi="Times New Roman" w:cs="Times New Roman"/>
                <w:sz w:val="28"/>
                <w:szCs w:val="28"/>
              </w:rPr>
              <w:t>2. Строительство парковок</w:t>
            </w:r>
          </w:p>
          <w:p w:rsidR="007A1584" w:rsidRPr="007A1584" w:rsidRDefault="007A1584" w:rsidP="007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15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1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дорожных знаков</w:t>
            </w:r>
            <w:r w:rsidRPr="007A1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9E" w:rsidRPr="007A1584" w:rsidRDefault="00FA139E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7C1AEF" w:rsidTr="00F7185B">
        <w:tc>
          <w:tcPr>
            <w:tcW w:w="2944" w:type="dxa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7A1584" w:rsidRDefault="000D4DF7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9C70FC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865625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7A1584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4545CA">
        <w:tc>
          <w:tcPr>
            <w:tcW w:w="2944" w:type="dxa"/>
          </w:tcPr>
          <w:p w:rsidR="00A96940" w:rsidRPr="00547F64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9C70FC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7A15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82 891,956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9604,666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4963,13</w:t>
            </w:r>
            <w:r w:rsidR="003049C3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85B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5161,6</w:t>
            </w:r>
            <w:r w:rsidR="004218DB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5368,06</w:t>
            </w:r>
            <w:r w:rsidR="00FA139E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5582,74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7A1584" w:rsidRDefault="004545CA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="009C70FC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52211,76</w:t>
            </w:r>
            <w:r w:rsidR="00FA139E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60 903,06</w:t>
            </w:r>
            <w:r w:rsidR="00F733DD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21 988,896</w:t>
            </w:r>
            <w:r w:rsidR="00374AF3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7A158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7A1584" w:rsidRDefault="00775D4F" w:rsidP="007D7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7A158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7A1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7C1AEF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7C1AEF" w:rsidRDefault="00007EF3" w:rsidP="00007EF3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proofErr w:type="spellStart"/>
      <w:r w:rsidR="00F27AF0">
        <w:rPr>
          <w:rFonts w:ascii="Times New Roman" w:hAnsi="Times New Roman" w:cs="Times New Roman"/>
          <w:b/>
          <w:i/>
          <w:sz w:val="28"/>
          <w:szCs w:val="28"/>
        </w:rPr>
        <w:t>Новоминского</w:t>
      </w:r>
      <w:proofErr w:type="spellEnd"/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Новоминское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сельское поселение является административно-территориальной единицей муниципального образования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>Площадь поселения – 322,6 кв. км. В состав поселения входят 4 населенных пунктов: административный центр – станица Новоминская, хутора Чапаев, Красный Очаг, Восточный.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 xml:space="preserve">На севере территория поселения граничит с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Староминским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, а на востоке - с Ленинградским районами, на западе с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Новодеревянковским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сельским поселением и на юге – с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Стародеревянковским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и Красногвардейским сельскими поселениями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 xml:space="preserve">Система расселения на проектируемой территории исторически неразрывно связана с водными артериями.  Все населенные пункты поселения расположены вдоль берегов рек и балок. Основными водными артериями планируемой территории, протекающими с востока на северо-запад, являются река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Албаши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и балка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Вырвихвост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, а также  балка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Хайлова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и балка </w:t>
      </w:r>
      <w:proofErr w:type="gramStart"/>
      <w:r w:rsidRPr="00F27AF0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F27AF0">
        <w:rPr>
          <w:rFonts w:ascii="Times New Roman" w:hAnsi="Times New Roman" w:cs="Times New Roman"/>
          <w:sz w:val="28"/>
          <w:szCs w:val="28"/>
        </w:rPr>
        <w:t xml:space="preserve"> протекающая с северо-востока на юго-восток.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 xml:space="preserve">Основными планировочными осями территории сельского поселения являются проходящие в направлении «юг-север» железная дорога и региональная автодорога сообщения «Краснодар-Ейск». В западном направлении от станицы Новоминской проходит автодорога регионального значения «Ейск - Ясенская -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- Новоминская».  Все населенные пункты поселения связаны автодорогами местного значения.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 xml:space="preserve">Станица Новоминская имеет выгодное геополитическое местоположение относительно других населенных пунктов поселения. Она располагается в северо-восточной части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района по берегам р.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Албаши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>, на расстоянии 30 км от районного центра. Через станицу проходит автомобильная дорога регионального значения.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>Планировочная структура ст. Новоминской представляет собой компактное образование регулярной застройки с прямоугольной сеткой улиц.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 xml:space="preserve">Развитие селитебных территорий станицы на расчетный срок генерального плана предусмотрено в </w:t>
      </w:r>
      <w:proofErr w:type="gramStart"/>
      <w:r w:rsidRPr="00F27AF0">
        <w:rPr>
          <w:rFonts w:ascii="Times New Roman" w:hAnsi="Times New Roman" w:cs="Times New Roman"/>
          <w:sz w:val="28"/>
          <w:szCs w:val="28"/>
        </w:rPr>
        <w:t>северо-восточном</w:t>
      </w:r>
      <w:proofErr w:type="gramEnd"/>
      <w:r w:rsidRPr="00F27AF0">
        <w:rPr>
          <w:rFonts w:ascii="Times New Roman" w:hAnsi="Times New Roman" w:cs="Times New Roman"/>
          <w:sz w:val="28"/>
          <w:szCs w:val="28"/>
        </w:rPr>
        <w:t xml:space="preserve"> и в южном направлениях. На первую очередь освоения генеральным планом предусмотрено полное освоение кварталов внутри населенного пункта с размещением жилых зон и объектов общественного и социально-бытового назначения. Развитие населенного пункта на отдаленную перспективу </w:t>
      </w:r>
      <w:r w:rsidRPr="00F27AF0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в северо-восточном и южном направлениях от населенного пункта. </w:t>
      </w:r>
      <w:proofErr w:type="gramStart"/>
      <w:r w:rsidRPr="00F27AF0">
        <w:rPr>
          <w:rFonts w:ascii="Times New Roman" w:hAnsi="Times New Roman" w:cs="Times New Roman"/>
          <w:sz w:val="28"/>
          <w:szCs w:val="28"/>
        </w:rPr>
        <w:t>Общественный центр станицы тяготеет к географическому центру ввиду компактности населенного пункта и сосредоточен в районе пересечения улиц Советской и Ленина.</w:t>
      </w:r>
      <w:proofErr w:type="gramEnd"/>
      <w:r w:rsidRPr="00F27AF0">
        <w:rPr>
          <w:rFonts w:ascii="Times New Roman" w:hAnsi="Times New Roman" w:cs="Times New Roman"/>
          <w:sz w:val="28"/>
          <w:szCs w:val="28"/>
        </w:rPr>
        <w:t xml:space="preserve"> Общественный центр сформирован различными объектами повседневного и эпизодического обслуживания и в основной массе удовлетворяет потребности населения. </w:t>
      </w:r>
      <w:proofErr w:type="gramStart"/>
      <w:r w:rsidRPr="00F27AF0">
        <w:rPr>
          <w:rFonts w:ascii="Times New Roman" w:hAnsi="Times New Roman" w:cs="Times New Roman"/>
          <w:sz w:val="28"/>
          <w:szCs w:val="28"/>
        </w:rPr>
        <w:t xml:space="preserve">Генпланом предусматривается развитие системы социального и культурно-бытового обслуживания населения, для чего проектом планируется создание общественных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подцентров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в периферийных районах станицы. </w:t>
      </w:r>
      <w:proofErr w:type="gramEnd"/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>Территория станицы изобилует наличием объектов производственного и сельскохозяйственного профиля. Для создания комфортных и эстетических условий проживания, а также улучшения экологической обстановки все предприятия внутри селитебных территорий станицы планируются к модернизации и реконструкции. Планируемый класс опасности (вредности) данных объектов – V класс с размером санитарно-защитной зоны не более 50 метров. Территории предприятий, а также прилегающие к ним участки должны быть благоустроены и озеленены. Санитарно-защитные зоны устраиваются за счет территории самих предприятий.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 xml:space="preserve">Производственная зона станицы сформирована в западной части станицы и представлена консервным заводом, элеватором, нефтеперегонным заводом, коммунально-складскими объектами сельскохозяйственных предприятий и другими объектами.  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 xml:space="preserve">Хутор Чапаев расположен в северо-восточной части поселения на срастании со  ст. Новоминской, на правом берегу балки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Хайлова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. Жилая застройка вытянута кварталами подъездной автодорогой и балкой. Развитие жилых территорий на расчетный срок генерального плана предлагается в </w:t>
      </w:r>
      <w:proofErr w:type="gramStart"/>
      <w:r w:rsidRPr="00F27AF0">
        <w:rPr>
          <w:rFonts w:ascii="Times New Roman" w:hAnsi="Times New Roman" w:cs="Times New Roman"/>
          <w:sz w:val="28"/>
          <w:szCs w:val="28"/>
        </w:rPr>
        <w:t>юго- западном</w:t>
      </w:r>
      <w:proofErr w:type="gramEnd"/>
      <w:r w:rsidRPr="00F27AF0">
        <w:rPr>
          <w:rFonts w:ascii="Times New Roman" w:hAnsi="Times New Roman" w:cs="Times New Roman"/>
          <w:sz w:val="28"/>
          <w:szCs w:val="28"/>
        </w:rPr>
        <w:t xml:space="preserve"> направлении на срастание со станицей Новоминской. Ввиду близости к станице общественного центра в хуторе нет. Генеральным планом в юго-западной части предусматривается организация рекреационной зоны и строительство детского сада.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 xml:space="preserve">Хутор Красный Очаг располагается в северо-западной части  поселения на левом берегу реки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Албаши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, в 10 км от ст. Новоминской. Жилая застройка вытянута узкой полосой кварталов между основной автодорогой и рекой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Албаши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. На расчетный срок генерального плана предусмотрено уплотнение существующих и освоение свободных территорий в существующих границах населенного пункта. Общественный центр представлен магазином товаров повседневного спроса и фельдшерско-акушерским пунктом. Генеральным планом предлагается строительство на свободной прилегающей к существующим объектам территории детского сада на 15 мест и клуба, а </w:t>
      </w:r>
      <w:r w:rsidRPr="00F27AF0">
        <w:rPr>
          <w:rFonts w:ascii="Times New Roman" w:hAnsi="Times New Roman" w:cs="Times New Roman"/>
          <w:sz w:val="28"/>
          <w:szCs w:val="28"/>
        </w:rPr>
        <w:lastRenderedPageBreak/>
        <w:t>также организация зеленой рекреационной зоны с выходом к реке, где возможно обустройство пляжа.</w:t>
      </w:r>
    </w:p>
    <w:p w:rsidR="00F27AF0" w:rsidRPr="00F27AF0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0">
        <w:rPr>
          <w:rFonts w:ascii="Times New Roman" w:hAnsi="Times New Roman" w:cs="Times New Roman"/>
          <w:sz w:val="28"/>
          <w:szCs w:val="28"/>
        </w:rPr>
        <w:t xml:space="preserve">Хутор Восточный расположен в северно-западной части поселения на расстоянии 8 км от ст.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Новминской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и 2 км от х. Красный Очаг на левом берегу реки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Албаши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. В населенном пункте на первую очередь предусмотрено освоение свободных территорий внутри существующей селитебной территории. Развитие на землях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 также не </w:t>
      </w:r>
      <w:proofErr w:type="spellStart"/>
      <w:r w:rsidRPr="00F27AF0">
        <w:rPr>
          <w:rFonts w:ascii="Times New Roman" w:hAnsi="Times New Roman" w:cs="Times New Roman"/>
          <w:sz w:val="28"/>
          <w:szCs w:val="28"/>
        </w:rPr>
        <w:t>предусматрено</w:t>
      </w:r>
      <w:proofErr w:type="spellEnd"/>
      <w:r w:rsidRPr="00F27AF0">
        <w:rPr>
          <w:rFonts w:ascii="Times New Roman" w:hAnsi="Times New Roman" w:cs="Times New Roman"/>
          <w:sz w:val="28"/>
          <w:szCs w:val="28"/>
        </w:rPr>
        <w:t xml:space="preserve">. На въезде в населенный пункт предусмотрена территория для строительства магазина и организации рекреационной зоны.  </w:t>
      </w:r>
    </w:p>
    <w:p w:rsidR="00F27AF0" w:rsidRPr="00191936" w:rsidRDefault="00F27AF0" w:rsidP="00F27AF0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F0">
        <w:rPr>
          <w:rFonts w:ascii="Times New Roman" w:hAnsi="Times New Roman" w:cs="Times New Roman"/>
          <w:sz w:val="28"/>
          <w:szCs w:val="28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дорог.</w:t>
      </w:r>
    </w:p>
    <w:p w:rsidR="00007EF3" w:rsidRPr="007C1AEF" w:rsidRDefault="00007EF3" w:rsidP="008D2418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7C1AEF" w:rsidRDefault="006908E9" w:rsidP="00586CFF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DC4FF2" w:rsidRDefault="00DC4FF2" w:rsidP="00DC4FF2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43571213"/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proofErr w:type="spellStart"/>
      <w:r w:rsidR="00F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Новоминского</w:t>
      </w:r>
      <w:proofErr w:type="spellEnd"/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по состоянию на 01.01.2017 г. составляет </w:t>
      </w:r>
      <w:r w:rsidR="00F27AF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AF0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Здесь проживает 8 % населения </w:t>
      </w:r>
      <w:proofErr w:type="spellStart"/>
      <w:r w:rsidR="00F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77202F" w:rsidRPr="0077202F" w:rsidRDefault="00C731B1" w:rsidP="0077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Новоминское</w:t>
      </w:r>
      <w:proofErr w:type="spellEnd"/>
      <w:r w:rsidR="0077202F"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77202F"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многонационально (русские, турки, украинцы, белорусы, </w:t>
      </w:r>
      <w:proofErr w:type="spellStart"/>
      <w:r w:rsidR="0077202F"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изиды</w:t>
      </w:r>
      <w:proofErr w:type="spellEnd"/>
      <w:r w:rsidR="0077202F"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греки, казахи, татары и другие). </w:t>
      </w:r>
      <w:proofErr w:type="gramEnd"/>
    </w:p>
    <w:p w:rsidR="0077202F" w:rsidRPr="0077202F" w:rsidRDefault="0077202F" w:rsidP="0077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Основную часть населения составляют:</w:t>
      </w:r>
    </w:p>
    <w:p w:rsidR="0077202F" w:rsidRPr="0077202F" w:rsidRDefault="0077202F" w:rsidP="0077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русские –61 %,</w:t>
      </w:r>
    </w:p>
    <w:p w:rsidR="0077202F" w:rsidRPr="0077202F" w:rsidRDefault="0077202F" w:rsidP="0077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турки – 20 %</w:t>
      </w:r>
      <w:r w:rsidR="008D2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02F" w:rsidRPr="0077202F" w:rsidRDefault="0077202F" w:rsidP="0077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26% - населения старше 60 лет и 42%  - в возрасте от 35 до 60 лет. </w:t>
      </w:r>
    </w:p>
    <w:p w:rsidR="0077202F" w:rsidRPr="0077202F" w:rsidRDefault="0077202F" w:rsidP="008D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Трудоспособного населения -  5871 человек, что составляет –  54,5 %</w:t>
      </w:r>
      <w:r w:rsidR="008D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жителей.  </w:t>
      </w:r>
      <w:r w:rsidRPr="0077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работающих – 2452, которые заняты в основном за пределами поселения. </w:t>
      </w:r>
    </w:p>
    <w:p w:rsidR="00DC4FF2" w:rsidRDefault="00DC4FF2" w:rsidP="00DC4FF2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842"/>
        <w:gridCol w:w="1843"/>
      </w:tblGrid>
      <w:tr w:rsidR="00F27AF0" w:rsidRPr="00F27AF0" w:rsidTr="00F27AF0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F27AF0" w:rsidRPr="00F27AF0" w:rsidTr="00F27AF0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7AF0" w:rsidRPr="00F27AF0" w:rsidRDefault="00F27AF0" w:rsidP="00F2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AF0" w:rsidRPr="00F27AF0" w:rsidRDefault="00F27AF0" w:rsidP="00F27AF0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F27AF0" w:rsidRPr="00F27AF0" w:rsidRDefault="00F27AF0" w:rsidP="00F27AF0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AF0" w:rsidRPr="00F27AF0" w:rsidRDefault="00F27AF0" w:rsidP="00F27AF0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F27AF0" w:rsidRPr="00F27AF0" w:rsidTr="00F27AF0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+1,04</w:t>
            </w:r>
          </w:p>
        </w:tc>
      </w:tr>
      <w:tr w:rsidR="00F27AF0" w:rsidRPr="00F27AF0" w:rsidTr="00F27AF0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Новоминская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+1,04</w:t>
            </w:r>
          </w:p>
        </w:tc>
      </w:tr>
      <w:tr w:rsidR="00F27AF0" w:rsidRPr="00F27AF0" w:rsidTr="00F27AF0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+1,01</w:t>
            </w:r>
          </w:p>
        </w:tc>
      </w:tr>
      <w:tr w:rsidR="00F27AF0" w:rsidRPr="00F27AF0" w:rsidTr="00F27AF0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Очаг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</w:t>
            </w:r>
          </w:p>
        </w:tc>
      </w:tr>
      <w:tr w:rsidR="00F27AF0" w:rsidRPr="00F27AF0" w:rsidTr="00F27AF0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х. Чапаев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AF0" w:rsidRPr="00F27AF0" w:rsidRDefault="00F27AF0" w:rsidP="00F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+1,13</w:t>
            </w:r>
          </w:p>
        </w:tc>
      </w:tr>
    </w:tbl>
    <w:p w:rsidR="00586CFF" w:rsidRPr="00586CFF" w:rsidRDefault="00586CFF" w:rsidP="00586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86CFF" w:rsidRPr="00586CFF" w:rsidRDefault="00586CFF" w:rsidP="00586CFF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6CFF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0"/>
    <w:p w:rsidR="001E4D16" w:rsidRPr="00985930" w:rsidRDefault="001E4D16" w:rsidP="004832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59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DC4FF2" w:rsidRPr="00DC4FF2" w:rsidRDefault="00DC4FF2" w:rsidP="00DC4FF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Жилищный фонд на территории </w:t>
      </w:r>
      <w:proofErr w:type="spellStart"/>
      <w:r w:rsidR="00F27AF0">
        <w:rPr>
          <w:rFonts w:ascii="Times New Roman" w:eastAsia="Arial Unicode MS" w:hAnsi="Times New Roman" w:cs="Tahoma"/>
          <w:sz w:val="28"/>
          <w:szCs w:val="28"/>
          <w:lang w:eastAsia="ru-RU"/>
        </w:rPr>
        <w:t>Новоминского</w:t>
      </w:r>
      <w:proofErr w:type="spellEnd"/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сельского поселения представлен 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индивидуальной жилой застройкой, многоквартирными жилыми домами с </w:t>
      </w:r>
      <w:proofErr w:type="spellStart"/>
      <w:r w:rsidRPr="00DC4F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приквартирными</w:t>
      </w:r>
      <w:proofErr w:type="spellEnd"/>
      <w:r w:rsidRPr="00DC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участками и многоквартирными жилыми домами секционного типа. 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состоянию на 01.01.2017 г. жилищный фонд в общем по поселению составляет 210,44 тыс.м</w:t>
      </w:r>
      <w:proofErr w:type="gramStart"/>
      <w:r w:rsidRPr="00DC4F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C4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>Жилищная обеспеченность в среднем по поселению  составляет 19,6 м</w:t>
      </w:r>
      <w:proofErr w:type="gramStart"/>
      <w:r w:rsidRPr="00DC4FF2">
        <w:rPr>
          <w:rFonts w:ascii="Times New Roman" w:eastAsia="Arial Unicode MS" w:hAnsi="Times New Roman" w:cs="Tahoma"/>
          <w:sz w:val="28"/>
          <w:szCs w:val="28"/>
          <w:vertAlign w:val="superscript"/>
          <w:lang w:eastAsia="ru-RU"/>
        </w:rPr>
        <w:t>2</w:t>
      </w:r>
      <w:proofErr w:type="gramEnd"/>
      <w:r w:rsidRPr="00DC4FF2">
        <w:rPr>
          <w:rFonts w:ascii="Times New Roman" w:eastAsia="Arial Unicode MS" w:hAnsi="Times New Roman" w:cs="Tahoma"/>
          <w:sz w:val="28"/>
          <w:szCs w:val="28"/>
          <w:lang w:eastAsia="ru-RU"/>
        </w:rPr>
        <w:t xml:space="preserve"> общей площади на 1 жителя. </w:t>
      </w:r>
    </w:p>
    <w:p w:rsidR="000E33FE" w:rsidRDefault="000E33FE" w:rsidP="00F27AF0">
      <w:pPr>
        <w:tabs>
          <w:tab w:val="left" w:pos="284"/>
          <w:tab w:val="left" w:pos="567"/>
        </w:tabs>
        <w:spacing w:after="120" w:line="276" w:lineRule="auto"/>
        <w:contextualSpacing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9A60C9" w:rsidRPr="007C1AEF" w:rsidRDefault="009A60C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77202F" w:rsidRPr="0077202F" w:rsidRDefault="000C0DB2" w:rsidP="00805B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="0077202F" w:rsidRPr="0080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– 48,8 км.</w:t>
      </w:r>
    </w:p>
    <w:p w:rsidR="00B41EF7" w:rsidRPr="00B04F44" w:rsidRDefault="008D06D0" w:rsidP="0048321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A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6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Новоминского</w:t>
      </w:r>
      <w:proofErr w:type="spellEnd"/>
      <w:r w:rsidR="00110DF4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89"/>
        <w:gridCol w:w="1793"/>
        <w:gridCol w:w="1305"/>
        <w:gridCol w:w="1997"/>
        <w:gridCol w:w="1887"/>
      </w:tblGrid>
      <w:tr w:rsidR="00D551EE" w:rsidRPr="00B04F44" w:rsidTr="00F27AF0">
        <w:trPr>
          <w:trHeight w:val="562"/>
        </w:trPr>
        <w:tc>
          <w:tcPr>
            <w:tcW w:w="2589" w:type="dxa"/>
            <w:shd w:val="clear" w:color="auto" w:fill="FFFFFF" w:themeFill="background1"/>
            <w:vAlign w:val="center"/>
          </w:tcPr>
          <w:p w:rsidR="00D551EE" w:rsidRPr="00B04F44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D551EE" w:rsidRPr="00B04F44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D551EE" w:rsidRPr="00B04F44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D551EE" w:rsidRPr="00B04F44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D551EE" w:rsidRPr="00B04F44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B0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F27AF0" w:rsidRDefault="00F27AF0" w:rsidP="00F27AF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F0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725EB5" w:rsidRDefault="00F27AF0" w:rsidP="008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F27AF0" w:rsidRDefault="00F27AF0" w:rsidP="00F27A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AF0">
              <w:rPr>
                <w:rFonts w:ascii="Times New Roman" w:hAnsi="Times New Roman"/>
                <w:sz w:val="24"/>
                <w:szCs w:val="24"/>
              </w:rPr>
              <w:t>ул. Котовского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ерноморская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ралова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Выгонная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убанская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осмонавтов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0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Культурная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рымская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rPr>
          <w:trHeight w:val="287"/>
        </w:trPr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атросова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стровского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артизанская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rPr>
          <w:trHeight w:val="637"/>
        </w:trPr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абочая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ражданская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краинская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апорожская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ружбы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леборобная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жная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Восточный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ольный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ереговой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F27AF0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апорожский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ападный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убовский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олхозный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аневский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Криничный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отовского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рымский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атышский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краинский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абочий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вободный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725EB5" w:rsidRDefault="00F27AF0" w:rsidP="00227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елезнодорожный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екстильный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хутор Восточный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хутор Красный Очаг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7AF0" w:rsidRPr="00B04F44" w:rsidTr="00F27AF0">
        <w:trPr>
          <w:trHeight w:val="433"/>
        </w:trPr>
        <w:tc>
          <w:tcPr>
            <w:tcW w:w="2589" w:type="dxa"/>
            <w:shd w:val="clear" w:color="auto" w:fill="FFFFFF" w:themeFill="background1"/>
          </w:tcPr>
          <w:p w:rsidR="00F27AF0" w:rsidRPr="00E778B2" w:rsidRDefault="00F27AF0" w:rsidP="00F27A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хутор Чапаев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27AF0" w:rsidRPr="000355C5" w:rsidRDefault="00F27AF0" w:rsidP="002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F27AF0" w:rsidRPr="00A379EB" w:rsidRDefault="00F27AF0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87" w:type="dxa"/>
            <w:shd w:val="clear" w:color="auto" w:fill="FFFFFF" w:themeFill="background1"/>
            <w:vAlign w:val="center"/>
          </w:tcPr>
          <w:p w:rsidR="00F27AF0" w:rsidRPr="00A379EB" w:rsidRDefault="00F27AF0" w:rsidP="002272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5F4377" w:rsidRPr="00A012AC" w:rsidRDefault="005F4377" w:rsidP="00483214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012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</w:t>
      </w:r>
      <w:r w:rsidR="00C54E38" w:rsidRPr="00A012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уры по видам транспорта</w:t>
      </w:r>
    </w:p>
    <w:p w:rsidR="00311BD7" w:rsidRPr="00A012AC" w:rsidRDefault="00311BD7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F27AF0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7C1AEF" w:rsidRDefault="004E396B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proofErr w:type="spellStart"/>
      <w:r w:rsidR="00F27AF0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FF5F4B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FF5F4B">
        <w:rPr>
          <w:rFonts w:ascii="Times New Roman" w:hAnsi="Times New Roman" w:cs="Times New Roman"/>
          <w:sz w:val="28"/>
          <w:szCs w:val="28"/>
        </w:rPr>
        <w:t>ами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91170F" w:rsidRPr="00A012AC">
        <w:rPr>
          <w:rFonts w:ascii="Times New Roman" w:hAnsi="Times New Roman" w:cs="Times New Roman"/>
          <w:sz w:val="28"/>
          <w:szCs w:val="28"/>
        </w:rPr>
        <w:t xml:space="preserve"> 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="0091170F" w:rsidRPr="00A012AC">
        <w:rPr>
          <w:rFonts w:ascii="Times New Roman" w:hAnsi="Times New Roman" w:cs="Times New Roman"/>
          <w:sz w:val="28"/>
          <w:szCs w:val="28"/>
        </w:rPr>
        <w:t xml:space="preserve"> 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 w:rsidR="00FF5F4B">
        <w:rPr>
          <w:rFonts w:ascii="Times New Roman" w:hAnsi="Times New Roman" w:cs="Times New Roman"/>
          <w:sz w:val="28"/>
          <w:szCs w:val="28"/>
        </w:rPr>
        <w:t xml:space="preserve"> и железнодорожным</w:t>
      </w:r>
      <w:r w:rsidRPr="00A012AC">
        <w:rPr>
          <w:rFonts w:ascii="Times New Roman" w:hAnsi="Times New Roman" w:cs="Times New Roman"/>
          <w:sz w:val="28"/>
          <w:szCs w:val="28"/>
        </w:rPr>
        <w:t>.</w:t>
      </w:r>
    </w:p>
    <w:p w:rsidR="001521B8" w:rsidRPr="007C1AEF" w:rsidRDefault="001521B8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7C1AEF" w:rsidRDefault="00A57024" w:rsidP="00DE2D43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F27AF0">
        <w:rPr>
          <w:rFonts w:ascii="Times New Roman" w:eastAsia="Calibri" w:hAnsi="Times New Roman" w:cs="Times New Roman"/>
          <w:sz w:val="28"/>
          <w:szCs w:val="28"/>
        </w:rPr>
        <w:t>Новоминского</w:t>
      </w:r>
      <w:proofErr w:type="spellEnd"/>
      <w:r w:rsidR="00DC0282"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D15541">
        <w:rPr>
          <w:rFonts w:ascii="Times New Roman" w:eastAsia="Calibri" w:hAnsi="Times New Roman" w:cs="Times New Roman"/>
          <w:sz w:val="28"/>
          <w:szCs w:val="28"/>
        </w:rPr>
        <w:t>4320</w:t>
      </w:r>
      <w:r w:rsidR="0097179B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B714E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F5F4B">
        <w:rPr>
          <w:rFonts w:ascii="Times New Roman" w:eastAsia="Calibri" w:hAnsi="Times New Roman" w:cs="Times New Roman"/>
          <w:sz w:val="28"/>
          <w:szCs w:val="28"/>
        </w:rPr>
        <w:t>3757</w:t>
      </w:r>
      <w:r w:rsidR="00B714EF">
        <w:rPr>
          <w:rFonts w:ascii="Times New Roman" w:eastAsia="Calibri" w:hAnsi="Times New Roman" w:cs="Times New Roman"/>
          <w:sz w:val="28"/>
          <w:szCs w:val="28"/>
        </w:rPr>
        <w:t xml:space="preserve"> ед. легковые и </w:t>
      </w:r>
      <w:r w:rsidR="00D15541">
        <w:rPr>
          <w:rFonts w:ascii="Times New Roman" w:eastAsia="Calibri" w:hAnsi="Times New Roman" w:cs="Times New Roman"/>
          <w:sz w:val="28"/>
          <w:szCs w:val="28"/>
        </w:rPr>
        <w:t>563</w:t>
      </w:r>
      <w:r w:rsidR="00B714EF">
        <w:rPr>
          <w:rFonts w:ascii="Times New Roman" w:eastAsia="Calibri" w:hAnsi="Times New Roman" w:cs="Times New Roman"/>
          <w:sz w:val="28"/>
          <w:szCs w:val="28"/>
        </w:rPr>
        <w:t xml:space="preserve"> ед. грузовые</w:t>
      </w:r>
      <w:r w:rsidR="0043705E" w:rsidRPr="007C1A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высокий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6D4231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4B">
        <w:rPr>
          <w:rFonts w:ascii="Times New Roman" w:eastAsia="Calibri" w:hAnsi="Times New Roman" w:cs="Times New Roman"/>
          <w:sz w:val="28"/>
          <w:szCs w:val="28"/>
        </w:rPr>
        <w:t>350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(средняя обеспеченность автомобилями по России составляет 270 автомобилей на 1000 жителей).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15C" w:rsidRDefault="004E396B" w:rsidP="00DE2D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="00D25CAA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541" w:rsidRDefault="0064615C" w:rsidP="00D155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территории </w:t>
      </w:r>
      <w:proofErr w:type="spellStart"/>
      <w:r w:rsidR="00F27AF0">
        <w:rPr>
          <w:rFonts w:ascii="Times New Roman" w:eastAsia="Calibri" w:hAnsi="Times New Roman" w:cs="Times New Roman"/>
          <w:sz w:val="28"/>
          <w:szCs w:val="28"/>
        </w:rPr>
        <w:t>Новоминского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севернее </w:t>
      </w:r>
      <w:r w:rsidR="00F27AF0">
        <w:rPr>
          <w:rFonts w:ascii="Times New Roman" w:eastAsia="Calibri" w:hAnsi="Times New Roman" w:cs="Times New Roman"/>
          <w:sz w:val="28"/>
          <w:szCs w:val="28"/>
        </w:rPr>
        <w:t>ст. Новоминская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проходит железная дорога </w:t>
      </w:r>
      <w:r w:rsidR="00D15541">
        <w:rPr>
          <w:rFonts w:ascii="Times New Roman" w:eastAsia="Calibri" w:hAnsi="Times New Roman" w:cs="Times New Roman"/>
          <w:sz w:val="28"/>
          <w:szCs w:val="28"/>
        </w:rPr>
        <w:t>«Краснодар-Новороссийск»»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1AF3">
        <w:rPr>
          <w:rFonts w:ascii="Times New Roman" w:eastAsia="Calibri" w:hAnsi="Times New Roman" w:cs="Times New Roman"/>
          <w:sz w:val="28"/>
          <w:szCs w:val="28"/>
        </w:rPr>
        <w:t>На данной дороге, в север</w:t>
      </w:r>
      <w:r w:rsidR="00D15541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="00221AF3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D15541">
        <w:rPr>
          <w:rFonts w:ascii="Times New Roman" w:eastAsia="Calibri" w:hAnsi="Times New Roman" w:cs="Times New Roman"/>
          <w:sz w:val="28"/>
          <w:szCs w:val="28"/>
        </w:rPr>
        <w:t>станицы</w:t>
      </w:r>
      <w:r w:rsidR="00221AF3">
        <w:rPr>
          <w:rFonts w:ascii="Times New Roman" w:eastAsia="Calibri" w:hAnsi="Times New Roman" w:cs="Times New Roman"/>
          <w:sz w:val="28"/>
          <w:szCs w:val="28"/>
        </w:rPr>
        <w:t xml:space="preserve"> расположена железнодорожная </w:t>
      </w:r>
      <w:r w:rsidR="00221AF3">
        <w:rPr>
          <w:rFonts w:ascii="Times New Roman" w:eastAsia="Calibri" w:hAnsi="Times New Roman" w:cs="Times New Roman"/>
          <w:sz w:val="28"/>
          <w:szCs w:val="28"/>
        </w:rPr>
        <w:lastRenderedPageBreak/>
        <w:t>станция «</w:t>
      </w:r>
      <w:proofErr w:type="spellStart"/>
      <w:r w:rsidR="00C731B1">
        <w:rPr>
          <w:rFonts w:ascii="Times New Roman" w:eastAsia="Calibri" w:hAnsi="Times New Roman" w:cs="Times New Roman"/>
          <w:sz w:val="28"/>
          <w:szCs w:val="28"/>
        </w:rPr>
        <w:t>Албаши</w:t>
      </w:r>
      <w:proofErr w:type="spellEnd"/>
      <w:r w:rsidR="00221AF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D15541" w:rsidRP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участка железной дороги  в границах поселения  составляет </w:t>
      </w:r>
      <w:r w:rsidR="00D1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15541" w:rsidRP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221AF3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6B" w:rsidRPr="007C1AEF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27AF0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483214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31B1">
        <w:rPr>
          <w:rFonts w:ascii="Times New Roman" w:hAnsi="Times New Roman" w:cs="Times New Roman"/>
          <w:sz w:val="28"/>
          <w:szCs w:val="28"/>
        </w:rPr>
        <w:t>Новоминском</w:t>
      </w:r>
      <w:proofErr w:type="spellEnd"/>
      <w:r w:rsidR="00B952D6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0E603D" w:rsidRPr="007C1AEF">
        <w:rPr>
          <w:rFonts w:ascii="Times New Roman" w:hAnsi="Times New Roman" w:cs="Times New Roman"/>
          <w:sz w:val="28"/>
          <w:szCs w:val="28"/>
        </w:rPr>
        <w:t>а</w:t>
      </w:r>
      <w:r w:rsidRPr="007C1AEF">
        <w:rPr>
          <w:rFonts w:ascii="Times New Roman" w:hAnsi="Times New Roman" w:cs="Times New Roman"/>
          <w:sz w:val="28"/>
          <w:szCs w:val="28"/>
        </w:rPr>
        <w:t>м</w:t>
      </w:r>
      <w:r w:rsidR="000E603D" w:rsidRPr="007C1AEF">
        <w:rPr>
          <w:rFonts w:ascii="Times New Roman" w:hAnsi="Times New Roman" w:cs="Times New Roman"/>
          <w:sz w:val="28"/>
          <w:szCs w:val="28"/>
        </w:rPr>
        <w:t>и</w:t>
      </w:r>
      <w:r w:rsidR="00A567C1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7C1AEF">
        <w:rPr>
          <w:rFonts w:ascii="Times New Roman" w:hAnsi="Times New Roman" w:cs="Times New Roman"/>
          <w:sz w:val="28"/>
          <w:szCs w:val="28"/>
        </w:rPr>
        <w:t>Краснодар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C731B1">
        <w:rPr>
          <w:rFonts w:ascii="Times New Roman" w:hAnsi="Times New Roman" w:cs="Times New Roman"/>
          <w:sz w:val="28"/>
          <w:szCs w:val="28"/>
        </w:rPr>
        <w:t>160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C731B1">
        <w:rPr>
          <w:rFonts w:ascii="Times New Roman" w:hAnsi="Times New Roman" w:cs="Times New Roman"/>
          <w:sz w:val="28"/>
          <w:szCs w:val="28"/>
        </w:rPr>
        <w:t>.</w:t>
      </w:r>
    </w:p>
    <w:p w:rsidR="0075441D" w:rsidRPr="007C1AEF" w:rsidRDefault="00F61A49" w:rsidP="00483214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proofErr w:type="spellStart"/>
      <w:r w:rsidR="00F27A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Новоминского</w:t>
      </w:r>
      <w:proofErr w:type="spellEnd"/>
      <w:r w:rsidR="00110DF4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A012AC" w:rsidRDefault="0088059F" w:rsidP="00A012AC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A012AC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1DD6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proofErr w:type="spellStart"/>
      <w:r w:rsidR="00F27AF0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110DF4" w:rsidRPr="00C61D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1DD6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2AC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 xml:space="preserve"> </w:t>
      </w:r>
      <w:r w:rsidRPr="005A2F79">
        <w:rPr>
          <w:rFonts w:ascii="Times New Roman" w:hAnsi="Times New Roman" w:cs="Times New Roman"/>
          <w:sz w:val="28"/>
          <w:szCs w:val="28"/>
        </w:rPr>
        <w:t>категории</w:t>
      </w:r>
      <w:r w:rsidR="00C40F88" w:rsidRPr="005A2F79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C40F88" w:rsidRPr="005A2F79">
        <w:rPr>
          <w:rFonts w:ascii="Times New Roman" w:hAnsi="Times New Roman" w:cs="Times New Roman"/>
          <w:sz w:val="28"/>
          <w:szCs w:val="28"/>
        </w:rPr>
        <w:t>)</w:t>
      </w:r>
      <w:r w:rsidRPr="005A2F79"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C61DD6">
        <w:rPr>
          <w:rFonts w:ascii="Times New Roman" w:hAnsi="Times New Roman" w:cs="Times New Roman"/>
          <w:sz w:val="28"/>
          <w:szCs w:val="28"/>
        </w:rPr>
        <w:t xml:space="preserve"> для не скоростного движения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</w:t>
      </w:r>
      <w:r w:rsidRPr="00C61DD6">
        <w:rPr>
          <w:rFonts w:ascii="Times New Roman" w:hAnsi="Times New Roman" w:cs="Times New Roman"/>
          <w:sz w:val="28"/>
          <w:szCs w:val="28"/>
        </w:rPr>
        <w:t>ширин</w:t>
      </w:r>
      <w:r w:rsidR="00B10DE4" w:rsidRPr="00C61DD6">
        <w:rPr>
          <w:rFonts w:ascii="Times New Roman" w:hAnsi="Times New Roman" w:cs="Times New Roman"/>
          <w:sz w:val="28"/>
          <w:szCs w:val="28"/>
        </w:rPr>
        <w:t>а</w:t>
      </w:r>
      <w:r w:rsidRPr="00C61DD6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A012AC">
        <w:rPr>
          <w:rFonts w:ascii="Times New Roman" w:hAnsi="Times New Roman" w:cs="Times New Roman"/>
          <w:sz w:val="28"/>
          <w:szCs w:val="28"/>
        </w:rPr>
        <w:t>3,0</w:t>
      </w:r>
      <w:r w:rsidR="00F34EA7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>метра</w:t>
      </w:r>
      <w:r w:rsidR="00F34EA7">
        <w:rPr>
          <w:rFonts w:ascii="Times New Roman" w:hAnsi="Times New Roman" w:cs="Times New Roman"/>
          <w:sz w:val="28"/>
          <w:szCs w:val="28"/>
        </w:rPr>
        <w:t>, ширина проезжей части 6,0 метров</w:t>
      </w:r>
      <w:r w:rsidR="004D2086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B04F44" w:rsidRDefault="00F16381" w:rsidP="00AF17B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5A2F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6C110F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proofErr w:type="spellStart"/>
      <w:r w:rsidR="00F27AF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Новоминского</w:t>
      </w:r>
      <w:proofErr w:type="spellEnd"/>
      <w:r w:rsidR="00110DF4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2"/>
        <w:gridCol w:w="1975"/>
        <w:gridCol w:w="1418"/>
        <w:gridCol w:w="1345"/>
        <w:gridCol w:w="1821"/>
        <w:gridCol w:w="2056"/>
        <w:gridCol w:w="2740"/>
        <w:gridCol w:w="1960"/>
      </w:tblGrid>
      <w:tr w:rsidR="006D5C63" w:rsidRPr="00870836" w:rsidTr="00A379EB">
        <w:tc>
          <w:tcPr>
            <w:tcW w:w="2102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6D5C63" w:rsidRPr="00870836" w:rsidRDefault="006D5C63" w:rsidP="00DB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870836" w:rsidTr="00A379EB">
        <w:tc>
          <w:tcPr>
            <w:tcW w:w="2102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6D5C63" w:rsidRPr="00870836" w:rsidRDefault="006D5C63" w:rsidP="002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7EE9" w:rsidRPr="00870836" w:rsidTr="008155AD">
        <w:tc>
          <w:tcPr>
            <w:tcW w:w="15417" w:type="dxa"/>
            <w:gridSpan w:val="8"/>
            <w:shd w:val="clear" w:color="auto" w:fill="FFFFFF" w:themeFill="background1"/>
          </w:tcPr>
          <w:p w:rsidR="00887EE9" w:rsidRPr="00206B7A" w:rsidRDefault="00F27AF0" w:rsidP="00581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ст. Новоминская</w:t>
            </w:r>
          </w:p>
        </w:tc>
      </w:tr>
      <w:tr w:rsidR="00C731B1" w:rsidRPr="00870836" w:rsidTr="00581F74">
        <w:tc>
          <w:tcPr>
            <w:tcW w:w="2102" w:type="dxa"/>
            <w:shd w:val="clear" w:color="auto" w:fill="FFFFFF" w:themeFill="background1"/>
          </w:tcPr>
          <w:p w:rsidR="00C731B1" w:rsidRPr="00F27AF0" w:rsidRDefault="00C731B1" w:rsidP="00D65D7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AF0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C731B1" w:rsidRPr="00870836" w:rsidTr="00581F74">
        <w:tc>
          <w:tcPr>
            <w:tcW w:w="2102" w:type="dxa"/>
            <w:shd w:val="clear" w:color="auto" w:fill="FFFFFF" w:themeFill="background1"/>
          </w:tcPr>
          <w:p w:rsidR="00C731B1" w:rsidRPr="00F27AF0" w:rsidRDefault="00C731B1" w:rsidP="00D65D7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7AF0">
              <w:rPr>
                <w:rFonts w:ascii="Times New Roman" w:hAnsi="Times New Roman"/>
                <w:sz w:val="24"/>
                <w:szCs w:val="24"/>
              </w:rPr>
              <w:t>ул. Котовского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ерноморская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0,126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ралова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Выгонная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Гоголя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убанская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осмонавтов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Культурная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рымская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атросова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стровского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артизанская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0,049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0,118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абочая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краинская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апорожская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ружбы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леборобная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апаева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жная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Восточный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ольный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ереговой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</w:tr>
      <w:tr w:rsidR="00C731B1" w:rsidRPr="00870836" w:rsidTr="00961AE9">
        <w:tc>
          <w:tcPr>
            <w:tcW w:w="2102" w:type="dxa"/>
            <w:vMerge w:val="restart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апорожский</w:t>
            </w:r>
            <w:proofErr w:type="spellEnd"/>
          </w:p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ападный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731B1" w:rsidRPr="00870836" w:rsidTr="00961AE9">
        <w:tc>
          <w:tcPr>
            <w:tcW w:w="2102" w:type="dxa"/>
            <w:vMerge/>
            <w:shd w:val="clear" w:color="auto" w:fill="FFFFFF" w:themeFill="background1"/>
          </w:tcPr>
          <w:p w:rsidR="00C731B1" w:rsidRDefault="00C731B1" w:rsidP="0058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45" w:type="dxa"/>
            <w:vMerge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убовский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олхозный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аневский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Криничный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отовского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рымский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DD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атышский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BC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краинский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BC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58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абочий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58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вободный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58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58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елезнодорожный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58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E778B2" w:rsidRDefault="00C731B1" w:rsidP="00D6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екстильный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58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C731B1" w:rsidRDefault="00C731B1" w:rsidP="00D65D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1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хутор Восточный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58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C9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C731B1" w:rsidRDefault="00C731B1" w:rsidP="00D65D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1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хутор Красный Очаг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58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C731B1" w:rsidRPr="00870836" w:rsidTr="00961AE9">
        <w:tc>
          <w:tcPr>
            <w:tcW w:w="2102" w:type="dxa"/>
            <w:shd w:val="clear" w:color="auto" w:fill="FFFFFF" w:themeFill="background1"/>
          </w:tcPr>
          <w:p w:rsidR="00C731B1" w:rsidRPr="00C731B1" w:rsidRDefault="00C731B1" w:rsidP="00D65D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1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хутор Чапаев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C731B1" w:rsidRPr="000355C5" w:rsidRDefault="00C731B1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C731B1" w:rsidRPr="000355C5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C731B1" w:rsidRPr="00870836" w:rsidRDefault="00C731B1" w:rsidP="0058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C731B1" w:rsidRPr="00CC5055" w:rsidRDefault="00C731B1" w:rsidP="0096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C731B1" w:rsidRPr="00271CCD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31B1" w:rsidRPr="0078776A" w:rsidRDefault="00C731B1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</w:tbl>
    <w:p w:rsidR="002805E4" w:rsidRPr="007C1AEF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 1,3 соответственно).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7C1AEF" w:rsidRDefault="00575FF7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7C1AEF" w:rsidRDefault="00766DE0" w:rsidP="00C7089D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7C1AEF" w:rsidRDefault="00B53B9D" w:rsidP="00C7089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7C1AEF" w:rsidRDefault="0007484F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7C1AEF" w:rsidRDefault="003637E8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7C1AEF" w:rsidRDefault="003637E8" w:rsidP="0036057C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7C1AEF">
        <w:rPr>
          <w:i/>
          <w:color w:val="000000"/>
          <w:sz w:val="28"/>
          <w:szCs w:val="28"/>
        </w:rPr>
        <w:t>Оценка качества содержания дорог</w:t>
      </w:r>
    </w:p>
    <w:p w:rsidR="000017BD" w:rsidRPr="007C1AEF" w:rsidRDefault="003637E8" w:rsidP="0036057C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 xml:space="preserve">В </w:t>
      </w:r>
      <w:proofErr w:type="spellStart"/>
      <w:r w:rsidR="00C731B1">
        <w:rPr>
          <w:color w:val="000000"/>
          <w:sz w:val="28"/>
          <w:szCs w:val="28"/>
        </w:rPr>
        <w:t>Новоминском</w:t>
      </w:r>
      <w:proofErr w:type="spellEnd"/>
      <w:r w:rsidR="00B25382" w:rsidRPr="007C1AEF">
        <w:rPr>
          <w:color w:val="000000"/>
          <w:sz w:val="28"/>
          <w:szCs w:val="28"/>
        </w:rPr>
        <w:t xml:space="preserve"> сельском поселении</w:t>
      </w:r>
      <w:r w:rsidRPr="007C1AEF">
        <w:rPr>
          <w:color w:val="000000"/>
          <w:sz w:val="28"/>
          <w:szCs w:val="28"/>
        </w:rPr>
        <w:t xml:space="preserve"> </w:t>
      </w:r>
      <w:r w:rsidR="00983CCB" w:rsidRPr="007C1AEF">
        <w:rPr>
          <w:color w:val="000000"/>
          <w:sz w:val="28"/>
          <w:szCs w:val="28"/>
        </w:rPr>
        <w:t>в течени</w:t>
      </w:r>
      <w:proofErr w:type="gramStart"/>
      <w:r w:rsidR="00983CCB" w:rsidRPr="007C1AEF">
        <w:rPr>
          <w:color w:val="000000"/>
          <w:sz w:val="28"/>
          <w:szCs w:val="28"/>
        </w:rPr>
        <w:t>и</w:t>
      </w:r>
      <w:proofErr w:type="gramEnd"/>
      <w:r w:rsidR="00983CCB" w:rsidRPr="007C1AEF">
        <w:rPr>
          <w:color w:val="000000"/>
          <w:sz w:val="28"/>
          <w:szCs w:val="28"/>
        </w:rPr>
        <w:t xml:space="preserve">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7C1AEF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C61DD6">
        <w:rPr>
          <w:color w:val="000000"/>
          <w:sz w:val="28"/>
          <w:szCs w:val="28"/>
        </w:rPr>
        <w:t xml:space="preserve"> </w:t>
      </w:r>
      <w:r w:rsidR="000017BD" w:rsidRPr="007C1AEF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7C1AEF" w:rsidRDefault="00B04F44" w:rsidP="00262B62">
      <w:pPr>
        <w:pStyle w:val="a9"/>
        <w:numPr>
          <w:ilvl w:val="1"/>
          <w:numId w:val="3"/>
        </w:numPr>
        <w:spacing w:before="240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 w:rsidR="00F27AF0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4C2B54" w:rsidRPr="00D64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4C1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D64C1D">
        <w:rPr>
          <w:rFonts w:ascii="Times New Roman" w:hAnsi="Times New Roman" w:cs="Times New Roman"/>
          <w:sz w:val="28"/>
          <w:szCs w:val="28"/>
        </w:rPr>
        <w:t>4320</w:t>
      </w:r>
      <w:r w:rsidR="0090428C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D64C1D">
        <w:rPr>
          <w:rFonts w:ascii="Times New Roman" w:hAnsi="Times New Roman" w:cs="Times New Roman"/>
          <w:sz w:val="28"/>
          <w:szCs w:val="28"/>
        </w:rPr>
        <w:t xml:space="preserve">. </w:t>
      </w:r>
      <w:r w:rsidRPr="00D64C1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406974" w:rsidRPr="00D64C1D">
        <w:rPr>
          <w:rFonts w:ascii="Times New Roman" w:hAnsi="Times New Roman" w:cs="Times New Roman"/>
          <w:sz w:val="28"/>
          <w:szCs w:val="28"/>
        </w:rPr>
        <w:t>3</w:t>
      </w:r>
      <w:r w:rsidR="00D64C1D">
        <w:rPr>
          <w:rFonts w:ascii="Times New Roman" w:hAnsi="Times New Roman" w:cs="Times New Roman"/>
          <w:sz w:val="28"/>
          <w:szCs w:val="28"/>
        </w:rPr>
        <w:t>50</w:t>
      </w:r>
      <w:r w:rsidR="004C2B54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D64C1D">
        <w:rPr>
          <w:rFonts w:ascii="Times New Roman" w:hAnsi="Times New Roman" w:cs="Times New Roman"/>
          <w:sz w:val="28"/>
          <w:szCs w:val="28"/>
        </w:rPr>
        <w:t>.</w:t>
      </w:r>
      <w:r w:rsidRPr="00D6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64C1D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C1D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D64C1D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proofErr w:type="spellStart"/>
      <w:r w:rsidR="00F27AF0">
        <w:rPr>
          <w:rFonts w:ascii="Times New Roman" w:hAnsi="Times New Roman" w:cs="Times New Roman"/>
          <w:color w:val="000000" w:themeColor="text1"/>
          <w:sz w:val="28"/>
          <w:szCs w:val="28"/>
        </w:rPr>
        <w:t>Новоминского</w:t>
      </w:r>
      <w:proofErr w:type="spellEnd"/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АЗС</w:t>
      </w:r>
      <w:r w:rsidR="004069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суммарной мощностью 6 колонок</w:t>
      </w:r>
      <w:r w:rsidR="00D9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</w:t>
      </w:r>
      <w:r w:rsidR="00D6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АЗС нет необходимости;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</w:t>
      </w:r>
      <w:r w:rsidR="0019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19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станция в </w:t>
      </w:r>
      <w:r w:rsidR="00F27AF0">
        <w:rPr>
          <w:rFonts w:ascii="Times New Roman" w:hAnsi="Times New Roman" w:cs="Times New Roman"/>
          <w:color w:val="000000" w:themeColor="text1"/>
          <w:sz w:val="28"/>
          <w:szCs w:val="28"/>
        </w:rPr>
        <w:t>ст. Новоминская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, ул. Ленина, 28.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C1A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предусмотреть строительство СТО</w:t>
      </w:r>
      <w:r w:rsidR="001921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1FC9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на 1000 жителей. На территории </w:t>
      </w:r>
      <w:proofErr w:type="spellStart"/>
      <w:r w:rsidR="00F27AF0">
        <w:rPr>
          <w:rFonts w:ascii="Times New Roman" w:hAnsi="Times New Roman" w:cs="Times New Roman"/>
          <w:color w:val="000000" w:themeColor="text1"/>
          <w:sz w:val="28"/>
          <w:szCs w:val="28"/>
        </w:rPr>
        <w:t>Новоминского</w:t>
      </w:r>
      <w:proofErr w:type="spellEnd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расположена одна парковка на 10 машин в </w:t>
      </w:r>
      <w:r w:rsidR="00F27AF0">
        <w:rPr>
          <w:rFonts w:ascii="Times New Roman" w:hAnsi="Times New Roman" w:cs="Times New Roman"/>
          <w:color w:val="000000" w:themeColor="text1"/>
          <w:sz w:val="28"/>
          <w:szCs w:val="28"/>
        </w:rPr>
        <w:t>ст. Новоминская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, ул. Шевченко</w:t>
      </w:r>
      <w:r w:rsidR="0091407E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407E" w:rsidRPr="00914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ADD" w:rsidRPr="00914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D12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328</w:t>
      </w:r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мест</w:t>
      </w:r>
      <w:r w:rsidR="000273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  <w:r w:rsidR="00F27AF0">
        <w:rPr>
          <w:rFonts w:ascii="Times New Roman" w:hAnsi="Times New Roman" w:cs="Times New Roman"/>
          <w:color w:val="000000" w:themeColor="text1"/>
          <w:sz w:val="28"/>
          <w:szCs w:val="28"/>
        </w:rPr>
        <w:t>ст. Новоминская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229, </w:t>
      </w:r>
      <w:r w:rsidR="00C731B1">
        <w:rPr>
          <w:rFonts w:ascii="Times New Roman" w:hAnsi="Times New Roman" w:cs="Times New Roman"/>
          <w:color w:val="000000" w:themeColor="text1"/>
          <w:sz w:val="28"/>
          <w:szCs w:val="28"/>
        </w:rPr>
        <w:t>х. Красный Очаг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93 места и </w:t>
      </w:r>
      <w:r w:rsidR="00C731B1">
        <w:rPr>
          <w:rFonts w:ascii="Times New Roman" w:hAnsi="Times New Roman" w:cs="Times New Roman"/>
          <w:color w:val="000000" w:themeColor="text1"/>
          <w:sz w:val="28"/>
          <w:szCs w:val="28"/>
        </w:rPr>
        <w:t>х. Чапаев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 мест.</w:t>
      </w:r>
    </w:p>
    <w:p w:rsidR="00E154E2" w:rsidRDefault="00E154E2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7C1AEF" w:rsidRDefault="00953C06" w:rsidP="00C7089D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Default="00A0635F" w:rsidP="00BB612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47986" w:rsidRDefault="00047986" w:rsidP="00BB61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предусмотрены 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перевозки пассажиров по маршрутам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Каневская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овоминская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- 16 рейсов в день.</w:t>
      </w:r>
    </w:p>
    <w:p w:rsidR="00A0635F" w:rsidRDefault="00B56CA0" w:rsidP="00BB61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 w:rsidR="00BB6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A91596" w:rsidRPr="007C1AEF" w:rsidRDefault="00953C06" w:rsidP="00483214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BB612A" w:rsidRDefault="001E2946" w:rsidP="00BB612A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Новоминском</w:t>
      </w:r>
      <w:proofErr w:type="spellEnd"/>
      <w:r w:rsidR="001123E3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</w:t>
      </w:r>
    </w:p>
    <w:p w:rsidR="004C7F7E" w:rsidRDefault="00BB612A" w:rsidP="00BB612A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Новоминская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ул. Пушкина </w:t>
      </w:r>
      <w:r w:rsid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9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 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157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м)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Шевченко 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15746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м) и ул. Октябрьская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15746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м);</w:t>
      </w:r>
    </w:p>
    <w:p w:rsidR="00BB612A" w:rsidRPr="00054976" w:rsidRDefault="00BB612A" w:rsidP="00BB612A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Красный Очаг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15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  (</w:t>
      </w:r>
      <w:r w:rsidR="00B15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B15746">
        <w:rPr>
          <w:rFonts w:ascii="Times New Roman" w:eastAsia="Times New Roman" w:hAnsi="Times New Roman" w:cs="Times New Roman"/>
          <w:sz w:val="28"/>
          <w:szCs w:val="28"/>
          <w:lang w:eastAsia="ru-RU"/>
        </w:rPr>
        <w:t>=1500 м).</w:t>
      </w:r>
    </w:p>
    <w:p w:rsidR="00CB3520" w:rsidRDefault="004C7F7E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</w:t>
      </w:r>
      <w:r w:rsidR="001123E3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7C1AEF" w:rsidRDefault="005015D0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7C1AE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B15746" w:rsidRPr="007C1AEF" w:rsidRDefault="00B15746" w:rsidP="00B15746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C1AEF">
        <w:rPr>
          <w:rFonts w:ascii="Times New Roman" w:eastAsia="Calibri" w:hAnsi="Times New Roman" w:cs="Times New Roman"/>
          <w:sz w:val="28"/>
          <w:szCs w:val="28"/>
        </w:rPr>
        <w:t>рузовы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C1AEF">
        <w:rPr>
          <w:rFonts w:ascii="Times New Roman" w:eastAsia="Calibri" w:hAnsi="Times New Roman" w:cs="Times New Roman"/>
          <w:sz w:val="28"/>
          <w:szCs w:val="28"/>
        </w:rPr>
        <w:t>, принадлежащие собственникам всех видов собственности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,  составляет 563 единицы</w:t>
      </w:r>
    </w:p>
    <w:p w:rsidR="004D617C" w:rsidRPr="004D617C" w:rsidRDefault="00015B03" w:rsidP="004D617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F27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Новоминского</w:t>
      </w:r>
      <w:proofErr w:type="spellEnd"/>
      <w:r w:rsidR="00110DF4" w:rsidRPr="009F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07EB4" w:rsidRPr="009F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предусмотрена </w:t>
      </w:r>
      <w:r w:rsidR="00607EB4" w:rsidRPr="004D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инфраструктура</w:t>
      </w:r>
      <w:r w:rsidR="00F32864" w:rsidRPr="004D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607EB4" w:rsidRPr="004D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грузовых транспортных средств. </w:t>
      </w:r>
      <w:r w:rsidR="004D617C" w:rsidRPr="004D6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5B03" w:rsidRDefault="00015B03" w:rsidP="004D617C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7C1AEF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9F3B52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9F3B52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CB3520" w:rsidRPr="00CB3520" w:rsidRDefault="00CB3520" w:rsidP="00B07158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proofErr w:type="spellStart"/>
      <w:r w:rsidR="00F27AF0">
        <w:rPr>
          <w:rFonts w:ascii="Times New Roman" w:eastAsia="Calibri" w:hAnsi="Times New Roman" w:cs="Times New Roman"/>
          <w:sz w:val="28"/>
          <w:szCs w:val="28"/>
        </w:rPr>
        <w:t>Новоминского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B3520">
        <w:rPr>
          <w:rFonts w:ascii="Times New Roman" w:eastAsia="Calibri" w:hAnsi="Times New Roman" w:cs="Times New Roman"/>
          <w:sz w:val="28"/>
          <w:szCs w:val="28"/>
        </w:rPr>
        <w:t>дорожно-транспортн</w:t>
      </w:r>
      <w:r w:rsidR="00B0715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 происшестви</w:t>
      </w:r>
      <w:r w:rsidR="00B07158">
        <w:rPr>
          <w:rFonts w:ascii="Times New Roman" w:eastAsia="Calibri" w:hAnsi="Times New Roman" w:cs="Times New Roman"/>
          <w:sz w:val="28"/>
          <w:szCs w:val="28"/>
        </w:rPr>
        <w:t>я не зарегистрированы</w:t>
      </w: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6051" w:rsidRPr="007C1AEF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1.10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7C1AEF" w:rsidRDefault="00E270D3" w:rsidP="00483214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7C1AEF" w:rsidRDefault="00E270D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7C1AEF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proofErr w:type="spellStart"/>
      <w:r w:rsidR="00F27AF0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C61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057C">
        <w:rPr>
          <w:rFonts w:ascii="Times New Roman" w:hAnsi="Times New Roman" w:cs="Times New Roman"/>
          <w:sz w:val="28"/>
          <w:szCs w:val="28"/>
        </w:rPr>
        <w:t>высокий</w:t>
      </w:r>
      <w:r w:rsidR="00C61DD6">
        <w:rPr>
          <w:rFonts w:ascii="Times New Roman" w:hAnsi="Times New Roman" w:cs="Times New Roman"/>
          <w:sz w:val="28"/>
          <w:szCs w:val="28"/>
        </w:rPr>
        <w:t xml:space="preserve">. В связи с этим население подвергается воздействию шума от автомобильного транспорта. </w:t>
      </w:r>
      <w:r w:rsidR="00D161E9">
        <w:rPr>
          <w:rFonts w:ascii="Times New Roman" w:hAnsi="Times New Roman" w:cs="Times New Roman"/>
          <w:sz w:val="28"/>
          <w:szCs w:val="28"/>
        </w:rPr>
        <w:t>Так же по территории сельского поселения проходит железнодорожная сеть.</w:t>
      </w:r>
    </w:p>
    <w:p w:rsidR="00E270D3" w:rsidRPr="007C1AEF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 w:rsidR="005A2F79">
        <w:rPr>
          <w:rFonts w:ascii="Times New Roman" w:hAnsi="Times New Roman" w:cs="Times New Roman"/>
          <w:sz w:val="28"/>
          <w:szCs w:val="28"/>
        </w:rPr>
        <w:t>не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Pr="007C1AEF" w:rsidRDefault="005A2F79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дорог с интенсивным движением</w:t>
      </w:r>
      <w:r w:rsidR="00EA0EFC" w:rsidRPr="007C1AEF">
        <w:rPr>
          <w:rFonts w:ascii="Times New Roman" w:hAnsi="Times New Roman" w:cs="Times New Roman"/>
          <w:sz w:val="28"/>
          <w:szCs w:val="28"/>
        </w:rPr>
        <w:t>,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приводит к 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0D3"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E270D3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1575B9" w:rsidRDefault="005015D0" w:rsidP="001575B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0741C3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7C1AEF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7C1AEF" w:rsidRDefault="0070600E" w:rsidP="001575B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27AF0">
        <w:rPr>
          <w:rFonts w:ascii="Times New Roman" w:hAnsi="Times New Roman" w:cs="Times New Roman"/>
          <w:b/>
          <w:i/>
          <w:sz w:val="28"/>
          <w:szCs w:val="28"/>
        </w:rPr>
        <w:t>Новоминского</w:t>
      </w:r>
      <w:proofErr w:type="spellEnd"/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9F3B52" w:rsidRDefault="00D47A85" w:rsidP="00483214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proofErr w:type="spellStart"/>
      <w:r w:rsidR="00F27A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Новоминского</w:t>
      </w:r>
      <w:proofErr w:type="spellEnd"/>
      <w:r w:rsidR="00110DF4"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D6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остановочные площадки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2C753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расчетный срок в </w:t>
      </w:r>
      <w:proofErr w:type="spellStart"/>
      <w:r w:rsidR="00C731B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Новоминском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сельском поселении планируется развитие придорожного сервиса.</w:t>
      </w:r>
    </w:p>
    <w:p w:rsidR="00E112F4" w:rsidRPr="007C1AEF" w:rsidRDefault="005015D0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proofErr w:type="spellStart"/>
      <w:r w:rsidR="00F27AF0">
        <w:rPr>
          <w:rFonts w:ascii="Times New Roman" w:hAnsi="Times New Roman" w:cs="Times New Roman"/>
          <w:b/>
          <w:i/>
          <w:sz w:val="28"/>
          <w:szCs w:val="28"/>
        </w:rPr>
        <w:t>Новоминского</w:t>
      </w:r>
      <w:proofErr w:type="spellEnd"/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 w:rsidR="00F27AF0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7C1AEF">
        <w:rPr>
          <w:rFonts w:ascii="Times New Roman" w:hAnsi="Times New Roman" w:cs="Times New Roman"/>
          <w:sz w:val="28"/>
          <w:szCs w:val="28"/>
        </w:rPr>
        <w:t>2017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9C70FC">
        <w:rPr>
          <w:rFonts w:ascii="Times New Roman" w:hAnsi="Times New Roman" w:cs="Times New Roman"/>
          <w:sz w:val="28"/>
          <w:szCs w:val="28"/>
        </w:rPr>
        <w:t>2030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AD6693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proofErr w:type="spellStart"/>
      <w:r w:rsidR="00F27AF0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AF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46F35" w:rsidRPr="007C1A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координация усилий федеральных органов исполнительной власти, органов исполнительной власти </w:t>
      </w:r>
      <w:r w:rsidR="002E344E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7C1AEF" w:rsidRDefault="005E7C4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B04F44" w:rsidRDefault="005E7C43" w:rsidP="00483214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 w:rsidR="005A2F79">
        <w:rPr>
          <w:rFonts w:ascii="Times New Roman" w:hAnsi="Times New Roman" w:cs="Times New Roman"/>
          <w:sz w:val="28"/>
          <w:szCs w:val="28"/>
        </w:rPr>
        <w:t xml:space="preserve"> </w:t>
      </w:r>
      <w:r w:rsidR="00DC49C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37"/>
        <w:gridCol w:w="2152"/>
        <w:gridCol w:w="2561"/>
        <w:gridCol w:w="2561"/>
        <w:gridCol w:w="1416"/>
      </w:tblGrid>
      <w:tr w:rsidR="006744B2" w:rsidRPr="00B07158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B0715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B07158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B0715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B07158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7158" w:rsidRPr="00B07158" w:rsidRDefault="00B07158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AD66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2926,2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AD66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2856,6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AD66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867,5</w:t>
            </w:r>
          </w:p>
        </w:tc>
      </w:tr>
      <w:tr w:rsidR="00B07158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7158" w:rsidRPr="00B07158" w:rsidRDefault="00B07158" w:rsidP="00AD669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 w:rsidR="00AD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краевого </w:t>
            </w: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AD66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4598,3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AD66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1804,9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AD6693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7158" w:rsidRPr="00B07158" w:rsidTr="006744B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7158" w:rsidRPr="00B07158" w:rsidRDefault="00B07158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B07158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7158" w:rsidRPr="00B07158" w:rsidRDefault="00B07158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7158" w:rsidRPr="00B07158" w:rsidRDefault="00B07158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158" w:rsidRPr="00B07158" w:rsidRDefault="00B0715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E740E" w:rsidRDefault="004E740E" w:rsidP="00AD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2" w:rsidRDefault="00662E6C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7C1AEF" w:rsidRDefault="00F27AF0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НОВОМИНСКОГО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7C1AEF" w:rsidRDefault="007D5F8A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AD6693" w:rsidRDefault="00B733EE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proofErr w:type="spellStart"/>
      <w:r w:rsidR="00F27AF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Новоминского</w:t>
      </w:r>
      <w:proofErr w:type="spellEnd"/>
      <w:r w:rsidR="00110DF4"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C731B1" w:rsidRPr="00C731B1" w:rsidRDefault="00C731B1" w:rsidP="00C731B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  <w:r w:rsidRP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</w:t>
      </w:r>
      <w:proofErr w:type="spellStart"/>
      <w:r w:rsidRP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Новоминского</w:t>
      </w:r>
      <w:proofErr w:type="spellEnd"/>
      <w:r w:rsidRP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составит15 310 человек.  В связи с тем, что фактическая численность населения с 2010 </w:t>
      </w:r>
      <w:r w:rsidRP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по 2017 год увеличилось на 395 человек, то принять расчетную численность населения по генеральному плану рационально. Для этого необходима  </w:t>
      </w:r>
      <w:r w:rsidRPr="00C731B1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>реализаци</w:t>
      </w:r>
      <w:r w:rsidRPr="00C731B1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 xml:space="preserve">я </w:t>
      </w:r>
      <w:r w:rsidRPr="00C731B1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>мероприятий приоритетных национальных проектов, мероприятий</w:t>
      </w:r>
      <w:r w:rsidRPr="00C731B1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>,</w:t>
      </w:r>
      <w:r w:rsidRPr="00C731B1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C731B1" w:rsidRPr="00C731B1" w:rsidRDefault="00C731B1" w:rsidP="00C731B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Перспективная численность населения</w:t>
      </w:r>
    </w:p>
    <w:tbl>
      <w:tblPr>
        <w:tblW w:w="9653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15"/>
        <w:gridCol w:w="2380"/>
      </w:tblGrid>
      <w:tr w:rsidR="00C731B1" w:rsidRPr="00C731B1" w:rsidTr="00D65D70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2030 год </w:t>
            </w:r>
          </w:p>
        </w:tc>
      </w:tr>
      <w:tr w:rsidR="00C731B1" w:rsidRPr="00C731B1" w:rsidTr="00D65D70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15310</w:t>
            </w:r>
          </w:p>
        </w:tc>
      </w:tr>
      <w:tr w:rsidR="00C731B1" w:rsidRPr="00C731B1" w:rsidTr="00D65D70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31B1" w:rsidRPr="00C731B1" w:rsidTr="00D65D70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Новоминская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13800</w:t>
            </w:r>
          </w:p>
        </w:tc>
      </w:tr>
      <w:tr w:rsidR="00C731B1" w:rsidRPr="00C731B1" w:rsidTr="00D65D70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Восточный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731B1" w:rsidRPr="00C731B1" w:rsidTr="00D65D70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Очаг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</w:tr>
      <w:tr w:rsidR="00C731B1" w:rsidRPr="00C731B1" w:rsidTr="00D65D70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Чапаев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1B1" w:rsidRPr="00C731B1" w:rsidRDefault="00C731B1" w:rsidP="00C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</w:tbl>
    <w:p w:rsidR="00C731B1" w:rsidRPr="00C731B1" w:rsidRDefault="00C731B1" w:rsidP="00C731B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85" w:rsidRDefault="00D30985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3478F9" w:rsidRPr="003478F9" w:rsidRDefault="003478F9" w:rsidP="003478F9">
      <w:pPr>
        <w:widowControl w:val="0"/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F9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Градостроительная политика развития предусматривает развитие не только по экстенсивному пути, при котором осуществляется присоединение все новых и новых свободных от застройки земель к территории населенного пункта, но и по интенсивному пути в существующих границах.</w:t>
      </w:r>
    </w:p>
    <w:p w:rsidR="003478F9" w:rsidRPr="003478F9" w:rsidRDefault="003478F9" w:rsidP="003478F9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8F9" w:rsidRPr="003478F9" w:rsidRDefault="003478F9" w:rsidP="003478F9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3478F9" w:rsidRPr="003478F9" w:rsidRDefault="003478F9" w:rsidP="003478F9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3478F9" w:rsidRPr="003478F9" w:rsidRDefault="003478F9" w:rsidP="003478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учитывается существующая территориально-планировочная структура населенных пунктов входящих в состав поселения. </w:t>
      </w:r>
    </w:p>
    <w:p w:rsidR="003478F9" w:rsidRPr="003478F9" w:rsidRDefault="003478F9" w:rsidP="003478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прирост численности населения </w:t>
      </w:r>
      <w:proofErr w:type="spellStart"/>
      <w:r w:rsidR="00F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Новоминского</w:t>
      </w:r>
      <w:proofErr w:type="spellEnd"/>
      <w:r w:rsidRP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 2030 году составит 2826 человек или 942 семьи (при условии, что коэффициент семейности равен 3).</w:t>
      </w:r>
    </w:p>
    <w:p w:rsidR="003478F9" w:rsidRPr="003478F9" w:rsidRDefault="003478F9" w:rsidP="003478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администрации муниципального образования размер земельного участка выделяемого под индивидуальное жилищное строительство на перспективу составит – 0,1 га.</w:t>
      </w:r>
    </w:p>
    <w:p w:rsidR="003478F9" w:rsidRPr="003478F9" w:rsidRDefault="003478F9" w:rsidP="003478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под жилищное строительство предлагается освоить в пределах границ населенных пунктов </w:t>
      </w:r>
      <w:proofErr w:type="spellStart"/>
      <w:r w:rsidR="00F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Новоминского</w:t>
      </w:r>
      <w:proofErr w:type="spellEnd"/>
      <w:r w:rsidRPr="0034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всего 133,9 га, из них 57,9 % территорий под новое жилищное строительство предусмотрено в границах станицы </w:t>
      </w:r>
      <w:r w:rsidR="00C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Новоминская</w:t>
      </w:r>
      <w:r w:rsidRPr="0034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8F9" w:rsidRPr="003478F9" w:rsidRDefault="003478F9" w:rsidP="003478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развития нового жилищного строительства на проектируемых территориях  под индивидуальное жилищное строительство выделено 2 участка, с учетом развития социальной инфраструктуры, под реализацию </w:t>
      </w:r>
      <w:r w:rsidRPr="0034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инвестиционных проектов в этой области: </w:t>
      </w:r>
      <w:r w:rsidR="00C7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Красный Очаг</w:t>
      </w:r>
      <w:r w:rsidRPr="0034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(134 га) и </w:t>
      </w:r>
      <w:r w:rsidR="00F27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Новоминская</w:t>
      </w:r>
      <w:r w:rsidRPr="0034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(38 га).</w:t>
      </w:r>
    </w:p>
    <w:p w:rsidR="003478F9" w:rsidRPr="003478F9" w:rsidRDefault="003478F9" w:rsidP="003478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DC49C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47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835"/>
      </w:tblGrid>
      <w:tr w:rsidR="003478F9" w:rsidRPr="003478F9" w:rsidTr="00674EE0">
        <w:trPr>
          <w:trHeight w:val="798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 (2030 г.)</w:t>
            </w:r>
          </w:p>
        </w:tc>
      </w:tr>
      <w:tr w:rsidR="003478F9" w:rsidRPr="003478F9" w:rsidTr="00674EE0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367,55</w:t>
            </w:r>
          </w:p>
        </w:tc>
      </w:tr>
      <w:tr w:rsidR="003478F9" w:rsidRPr="003478F9" w:rsidTr="00674EE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13563</w:t>
            </w:r>
          </w:p>
        </w:tc>
      </w:tr>
      <w:tr w:rsidR="003478F9" w:rsidRPr="003478F9" w:rsidTr="00674EE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3478F9" w:rsidRPr="003478F9" w:rsidTr="00674EE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26,34</w:t>
            </w:r>
          </w:p>
        </w:tc>
      </w:tr>
      <w:tr w:rsidR="003478F9" w:rsidRPr="003478F9" w:rsidTr="00674EE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</w:tr>
      <w:tr w:rsidR="003478F9" w:rsidRPr="003478F9" w:rsidTr="00674EE0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F9" w:rsidRPr="003478F9" w:rsidRDefault="003478F9" w:rsidP="0034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183,45</w:t>
            </w:r>
          </w:p>
        </w:tc>
      </w:tr>
    </w:tbl>
    <w:p w:rsidR="003478F9" w:rsidRPr="003478F9" w:rsidRDefault="003478F9" w:rsidP="0034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30985" w:rsidRPr="003478F9" w:rsidRDefault="00D30985" w:rsidP="003478F9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7C1AEF" w:rsidRDefault="00D30985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 w:rsidR="00C731B1">
        <w:rPr>
          <w:rFonts w:ascii="Times New Roman" w:eastAsia="Calibri" w:hAnsi="Times New Roman" w:cs="Times New Roman"/>
          <w:sz w:val="28"/>
          <w:szCs w:val="28"/>
          <w:highlight w:val="white"/>
        </w:rPr>
        <w:t>Новоминском</w:t>
      </w:r>
      <w:proofErr w:type="spellEnd"/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5A2F79" w:rsidRDefault="007D5F8A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A2F79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proofErr w:type="spellStart"/>
      <w:r w:rsidR="00F27AF0">
        <w:rPr>
          <w:rFonts w:ascii="Times New Roman" w:hAnsi="Times New Roman" w:cs="Times New Roman"/>
          <w:b/>
          <w:i/>
          <w:sz w:val="28"/>
          <w:szCs w:val="28"/>
        </w:rPr>
        <w:t>Новоминского</w:t>
      </w:r>
      <w:proofErr w:type="spellEnd"/>
      <w:r w:rsidR="00110DF4"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5A2F7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3478F9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Основными транспортными артериями в поселке являются автомобильные дороги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местного,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федерального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значения. Основные маршруты движения грузовых и транзитных потоков в населенных пунктах на сегодняшний день проходят по </w:t>
      </w:r>
      <w:r w:rsidR="00B4453F">
        <w:rPr>
          <w:rFonts w:ascii="Times New Roman" w:eastAsia="Calibri" w:hAnsi="Times New Roman" w:cs="Times New Roman"/>
          <w:sz w:val="28"/>
          <w:szCs w:val="28"/>
        </w:rPr>
        <w:t>дороге федерального значения «Краснодар-Верхнебаканский»</w:t>
      </w:r>
      <w:r w:rsidRPr="003478F9">
        <w:rPr>
          <w:rFonts w:ascii="Times New Roman" w:eastAsia="Calibri" w:hAnsi="Times New Roman" w:cs="Times New Roman"/>
          <w:sz w:val="28"/>
          <w:szCs w:val="28"/>
        </w:rPr>
        <w:t>, а также по центральным улицам.  Данные об интенсивности движения грузовых транспортных средств отсутствуют.</w:t>
      </w:r>
    </w:p>
    <w:p w:rsidR="003478F9" w:rsidRPr="003478F9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78F9" w:rsidRPr="003478F9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Характер и цели передвижения населения </w:t>
      </w:r>
      <w:proofErr w:type="spellStart"/>
      <w:r w:rsidR="00F27AF0">
        <w:rPr>
          <w:rFonts w:ascii="Times New Roman" w:eastAsia="Calibri" w:hAnsi="Times New Roman" w:cs="Times New Roman"/>
          <w:sz w:val="28"/>
          <w:szCs w:val="28"/>
        </w:rPr>
        <w:t>Новоминского</w:t>
      </w:r>
      <w:proofErr w:type="spellEnd"/>
      <w:r w:rsidR="00355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7C1AEF" w:rsidRDefault="00E9217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7C1AEF" w:rsidRDefault="00D62DFA" w:rsidP="004832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 претерпит существенных изменений. В границах «домашнего региона» преобладающим 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Default="006D6307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49CF">
        <w:rPr>
          <w:rFonts w:ascii="Times New Roman" w:hAnsi="Times New Roman" w:cs="Times New Roman"/>
          <w:sz w:val="28"/>
          <w:szCs w:val="28"/>
        </w:rPr>
        <w:t>7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9C70FC">
        <w:rPr>
          <w:rFonts w:ascii="Times New Roman" w:hAnsi="Times New Roman" w:cs="Times New Roman"/>
          <w:sz w:val="28"/>
          <w:szCs w:val="28"/>
        </w:rPr>
        <w:t>2030</w:t>
      </w:r>
      <w:r w:rsidR="00683148" w:rsidRPr="00B04F44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9C70FC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4B6CFD" w:rsidRDefault="008A0D2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55CB0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984FA2" w:rsidP="00D12AF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D12AF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</w:t>
            </w:r>
            <w:r w:rsidR="005A6A75" w:rsidRPr="004B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05D3" w:rsidRPr="004B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</w:t>
            </w:r>
            <w:r w:rsidR="0086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улучшения уровня жизни </w:t>
            </w:r>
            <w:r w:rsidR="00D12AF9">
              <w:rPr>
                <w:rFonts w:ascii="Times New Roman" w:eastAsia="Calibri" w:hAnsi="Times New Roman" w:cs="Times New Roman"/>
                <w:sz w:val="24"/>
                <w:szCs w:val="24"/>
              </w:rPr>
              <w:t>и увеличения численности населения</w:t>
            </w: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984FA2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4FA2" w:rsidRPr="00984FA2" w:rsidRDefault="00C731B1" w:rsidP="0098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6D7C" w:rsidRPr="004B6CFD" w:rsidRDefault="00366D7C" w:rsidP="00EE325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C67F69" w:rsidRDefault="00C67F6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C67F69" w:rsidRDefault="00C67F6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C67F69" w:rsidRDefault="00C67F6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C67F69" w:rsidRDefault="00C67F6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C67F69" w:rsidRDefault="00C67F6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C67F69" w:rsidRDefault="00C67F6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C67F69" w:rsidRDefault="00C67F6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C61" w:rsidRDefault="00F27AF0" w:rsidP="00F90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Новоминская</w:t>
            </w:r>
          </w:p>
          <w:p w:rsidR="00984FA2" w:rsidRDefault="00984FA2" w:rsidP="00F90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 ул. Мира, ул. Шевченко, ул. Октябрьская)</w:t>
            </w:r>
          </w:p>
          <w:p w:rsidR="00984FA2" w:rsidRPr="004B6CFD" w:rsidRDefault="00C731B1" w:rsidP="00F90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Красный Очаг</w:t>
            </w:r>
            <w:r w:rsidR="00984FA2">
              <w:rPr>
                <w:rFonts w:ascii="Times New Roman" w:hAnsi="Times New Roman" w:cs="Times New Roman"/>
                <w:sz w:val="24"/>
                <w:szCs w:val="24"/>
              </w:rPr>
              <w:t xml:space="preserve"> (ул. Ленина)</w:t>
            </w: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1A0C61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86669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984FA2" w:rsidP="00984F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366D7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366D7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366D7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8B16E1" w:rsidRPr="004B6CFD">
              <w:rPr>
                <w:rFonts w:ascii="Times New Roman" w:hAnsi="Times New Roman" w:cs="Times New Roman"/>
                <w:sz w:val="24"/>
                <w:szCs w:val="24"/>
              </w:rPr>
              <w:t>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984FA2" w:rsidP="002361D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 «</w:t>
            </w:r>
            <w:r w:rsidR="002361DE">
              <w:rPr>
                <w:rFonts w:ascii="Times New Roman" w:hAnsi="Times New Roman" w:cs="Times New Roman"/>
                <w:sz w:val="24"/>
                <w:szCs w:val="24"/>
              </w:rPr>
              <w:t>Албаши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2175" w:rsidRPr="007C1AEF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7C1AEF" w:rsidRDefault="00BA4097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697B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44C54" w:rsidRPr="007C1AEF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7C1AEF" w:rsidRDefault="00344C54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Default="00B640D5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>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7C1AEF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C32" w:rsidRPr="00B04F44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04F44">
        <w:rPr>
          <w:rFonts w:ascii="Times New Roman" w:hAnsi="Times New Roman" w:cs="Times New Roman"/>
          <w:b/>
          <w:i/>
          <w:sz w:val="28"/>
          <w:szCs w:val="28"/>
        </w:rPr>
        <w:t>2.5 Прогноз уровня автомобилизации</w:t>
      </w:r>
      <w:r w:rsidR="00800034" w:rsidRPr="00B04F44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49CF">
        <w:rPr>
          <w:rFonts w:ascii="Times New Roman" w:hAnsi="Times New Roman" w:cs="Times New Roman"/>
          <w:sz w:val="28"/>
          <w:szCs w:val="28"/>
        </w:rPr>
        <w:t>8</w:t>
      </w:r>
      <w:r w:rsidR="006C110F" w:rsidRPr="00B04F44">
        <w:rPr>
          <w:rFonts w:ascii="Times New Roman" w:hAnsi="Times New Roman" w:cs="Times New Roman"/>
          <w:sz w:val="28"/>
          <w:szCs w:val="28"/>
        </w:rPr>
        <w:t xml:space="preserve"> </w:t>
      </w:r>
      <w:r w:rsidRPr="00B04F44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9C70FC">
        <w:rPr>
          <w:rFonts w:ascii="Times New Roman" w:hAnsi="Times New Roman" w:cs="Times New Roman"/>
          <w:sz w:val="28"/>
          <w:szCs w:val="28"/>
        </w:rPr>
        <w:t>2030</w:t>
      </w:r>
      <w:r w:rsidRPr="00B04F4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E66375">
        <w:tc>
          <w:tcPr>
            <w:tcW w:w="2468" w:type="dxa"/>
            <w:shd w:val="clear" w:color="auto" w:fill="FFFFFF" w:themeFill="background1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9C70FC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55501B" w:rsidRPr="00B04F44" w:rsidTr="0055501B">
        <w:tc>
          <w:tcPr>
            <w:tcW w:w="2468" w:type="dxa"/>
            <w:shd w:val="clear" w:color="auto" w:fill="FFFFFF" w:themeFill="background1"/>
          </w:tcPr>
          <w:p w:rsidR="0055501B" w:rsidRPr="00B04F44" w:rsidRDefault="0055501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 xml:space="preserve">Число автомобилей, в </w:t>
            </w:r>
            <w:proofErr w:type="spellStart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5501B" w:rsidRPr="004B6CFD" w:rsidRDefault="0055501B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5501B" w:rsidRPr="004B6CFD" w:rsidRDefault="0055501B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5501B" w:rsidRPr="004B6CFD" w:rsidRDefault="0055501B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5501B" w:rsidRPr="004B6CFD" w:rsidRDefault="0055501B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5501B" w:rsidRPr="004B6CFD" w:rsidRDefault="0055501B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01B" w:rsidRPr="004B6CFD" w:rsidRDefault="0055501B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5501B" w:rsidRPr="004B6CFD" w:rsidRDefault="0055501B" w:rsidP="0055501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</w:tr>
      <w:tr w:rsidR="0055501B" w:rsidRPr="004B6CFD" w:rsidTr="00F9089C">
        <w:tc>
          <w:tcPr>
            <w:tcW w:w="2468" w:type="dxa"/>
            <w:shd w:val="clear" w:color="auto" w:fill="FFFFFF" w:themeFill="background1"/>
          </w:tcPr>
          <w:p w:rsidR="0055501B" w:rsidRPr="00B04F44" w:rsidRDefault="0055501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5501B" w:rsidRPr="00B04F44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5501B" w:rsidRPr="00B04F44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5501B" w:rsidRPr="00B04F44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5501B" w:rsidRPr="00B04F44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5501B" w:rsidRPr="00B04F44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01B" w:rsidRPr="00B04F44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5501B" w:rsidRPr="004B6CFD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</w:tr>
      <w:tr w:rsidR="0055501B" w:rsidRPr="004B6CFD" w:rsidTr="00F9089C">
        <w:tc>
          <w:tcPr>
            <w:tcW w:w="2468" w:type="dxa"/>
            <w:shd w:val="clear" w:color="auto" w:fill="FFFFFF" w:themeFill="background1"/>
          </w:tcPr>
          <w:p w:rsidR="0055501B" w:rsidRPr="004B6CFD" w:rsidRDefault="0055501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55501B" w:rsidRPr="004B6CFD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5501B" w:rsidRPr="004B6CFD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5501B" w:rsidRPr="004B6CFD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5501B" w:rsidRPr="004B6CFD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5501B" w:rsidRPr="004B6CFD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501B" w:rsidRPr="004B6CFD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5501B" w:rsidRPr="004B6CFD" w:rsidRDefault="0055501B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</w:tbl>
    <w:p w:rsidR="00E66375" w:rsidRPr="007C1AEF" w:rsidRDefault="00E6637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5A2F79">
        <w:rPr>
          <w:rFonts w:ascii="Times New Roman" w:hAnsi="Times New Roman" w:cs="Times New Roman"/>
          <w:sz w:val="28"/>
          <w:szCs w:val="28"/>
        </w:rPr>
        <w:t xml:space="preserve">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1C7113" w:rsidRDefault="001C711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6F" w:rsidRPr="007C1AEF" w:rsidRDefault="00CD476F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31B1">
        <w:rPr>
          <w:rFonts w:ascii="Times New Roman" w:hAnsi="Times New Roman" w:cs="Times New Roman"/>
          <w:sz w:val="28"/>
          <w:szCs w:val="28"/>
        </w:rPr>
        <w:t>Новоминском</w:t>
      </w:r>
      <w:proofErr w:type="spellEnd"/>
      <w:r w:rsidR="00882455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в 201</w:t>
      </w:r>
      <w:r w:rsidR="00A92FB8" w:rsidRPr="007C1AEF">
        <w:rPr>
          <w:rFonts w:ascii="Times New Roman" w:hAnsi="Times New Roman" w:cs="Times New Roman"/>
          <w:sz w:val="28"/>
          <w:szCs w:val="28"/>
        </w:rPr>
        <w:t>6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8B16E1" w:rsidRPr="007C1AEF">
        <w:rPr>
          <w:rFonts w:ascii="Times New Roman" w:hAnsi="Times New Roman" w:cs="Times New Roman"/>
          <w:sz w:val="28"/>
          <w:szCs w:val="28"/>
        </w:rPr>
        <w:t>е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>
        <w:rPr>
          <w:rFonts w:ascii="Times New Roman" w:hAnsi="Times New Roman" w:cs="Times New Roman"/>
          <w:sz w:val="28"/>
          <w:szCs w:val="28"/>
        </w:rPr>
        <w:t>я не зарегистрированы</w:t>
      </w:r>
      <w:r w:rsidR="00AF5E0D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EE325E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Чтобы не допустить негативного развития ситуации, необходимо: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B545FD" w:rsidRPr="007C1AEF" w:rsidRDefault="00B545FD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7C1AEF" w:rsidRDefault="009E28C3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7C1AEF" w:rsidRDefault="00CA68D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DC49CF">
        <w:rPr>
          <w:rFonts w:ascii="Times New Roman" w:eastAsia="Calibri" w:hAnsi="Times New Roman" w:cs="Times New Roman"/>
          <w:sz w:val="28"/>
          <w:szCs w:val="28"/>
        </w:rPr>
        <w:t>9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04F44" w:rsidRDefault="00436FBF" w:rsidP="00483214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C49CF">
        <w:rPr>
          <w:rFonts w:ascii="Times New Roman" w:eastAsia="Calibri" w:hAnsi="Times New Roman" w:cs="Times New Roman"/>
          <w:sz w:val="28"/>
          <w:szCs w:val="28"/>
        </w:rPr>
        <w:t>9</w:t>
      </w:r>
      <w:r w:rsidR="006C110F" w:rsidRPr="00B04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4E740E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674EE0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86669D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4832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7C1AEF" w:rsidRDefault="00844E14" w:rsidP="00483214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7C1AE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proofErr w:type="spellStart"/>
      <w:r w:rsidR="00C731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Новоминском</w:t>
      </w:r>
      <w:proofErr w:type="spellEnd"/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57A85" w:rsidRPr="00257A85" w:rsidRDefault="00127C3B" w:rsidP="00257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57A85" w:rsidRDefault="00C731B1" w:rsidP="00257A8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 </w:t>
      </w:r>
      <w:r w:rsidR="002361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транспорт общего пользования удовлетворяет потребности населения.</w:t>
      </w:r>
    </w:p>
    <w:p w:rsidR="00390710" w:rsidRDefault="00390710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127C3B" w:rsidRDefault="00127C3B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для</w:t>
      </w:r>
      <w:proofErr w:type="gramEnd"/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легкового</w:t>
      </w:r>
    </w:p>
    <w:p w:rsidR="001044E0" w:rsidRPr="007C1AEF" w:rsidRDefault="001044E0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127C3B" w:rsidRDefault="00127C3B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7EAA" w:rsidRPr="00B04F44" w:rsidRDefault="00CD7EAA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DC49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923"/>
        <w:gridCol w:w="1762"/>
        <w:gridCol w:w="2043"/>
        <w:gridCol w:w="2406"/>
      </w:tblGrid>
      <w:tr w:rsidR="001C4D15" w:rsidRPr="004B6CFD" w:rsidTr="00127C3B">
        <w:tc>
          <w:tcPr>
            <w:tcW w:w="868" w:type="pct"/>
            <w:vAlign w:val="center"/>
          </w:tcPr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977" w:type="pct"/>
            <w:vAlign w:val="center"/>
          </w:tcPr>
          <w:p w:rsidR="001C4D15" w:rsidRPr="001C7113" w:rsidRDefault="001C4D15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Характеристики</w:t>
            </w:r>
            <w:r w:rsidR="00127C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="00127C3B">
              <w:rPr>
                <w:rFonts w:ascii="Times New Roman" w:eastAsia="Times New Roman" w:hAnsi="Times New Roman" w:cs="Times New Roman"/>
                <w:b/>
                <w:lang w:eastAsia="ru-RU"/>
              </w:rPr>
              <w:t>машино</w:t>
            </w:r>
            <w:proofErr w:type="spellEnd"/>
            <w:r w:rsidR="00127C3B">
              <w:rPr>
                <w:rFonts w:ascii="Times New Roman" w:eastAsia="Times New Roman" w:hAnsi="Times New Roman" w:cs="Times New Roman"/>
                <w:b/>
                <w:lang w:eastAsia="ru-RU"/>
              </w:rPr>
              <w:t>-мест)</w:t>
            </w:r>
          </w:p>
        </w:tc>
        <w:tc>
          <w:tcPr>
            <w:tcW w:w="895" w:type="pct"/>
            <w:vAlign w:val="center"/>
          </w:tcPr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Расположение</w:t>
            </w:r>
          </w:p>
        </w:tc>
        <w:tc>
          <w:tcPr>
            <w:tcW w:w="1038" w:type="pct"/>
            <w:vAlign w:val="center"/>
          </w:tcPr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  <w:tc>
          <w:tcPr>
            <w:tcW w:w="1222" w:type="pct"/>
            <w:vAlign w:val="center"/>
          </w:tcPr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</w:t>
            </w:r>
          </w:p>
          <w:p w:rsidR="001C4D15" w:rsidRPr="001C7113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b/>
                <w:lang w:eastAsia="ru-RU"/>
              </w:rPr>
              <w:t>(сумма, из какого бюджета)</w:t>
            </w:r>
          </w:p>
        </w:tc>
      </w:tr>
      <w:tr w:rsidR="00127C3B" w:rsidRPr="004B6CFD" w:rsidTr="00127C3B">
        <w:trPr>
          <w:trHeight w:val="297"/>
        </w:trPr>
        <w:tc>
          <w:tcPr>
            <w:tcW w:w="868" w:type="pct"/>
            <w:vMerge w:val="restart"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977" w:type="pct"/>
            <w:vAlign w:val="center"/>
          </w:tcPr>
          <w:p w:rsidR="00127C3B" w:rsidRPr="001C7113" w:rsidRDefault="00127C3B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895" w:type="pct"/>
            <w:vAlign w:val="center"/>
          </w:tcPr>
          <w:p w:rsidR="00127C3B" w:rsidRPr="001C7113" w:rsidRDefault="00F27AF0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Новоминская</w:t>
            </w:r>
          </w:p>
        </w:tc>
        <w:tc>
          <w:tcPr>
            <w:tcW w:w="1038" w:type="pct"/>
            <w:vMerge w:val="restart"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>2022-2030 гг.</w:t>
            </w:r>
          </w:p>
        </w:tc>
        <w:tc>
          <w:tcPr>
            <w:tcW w:w="1222" w:type="pct"/>
            <w:vAlign w:val="center"/>
          </w:tcPr>
          <w:p w:rsidR="00127C3B" w:rsidRPr="001C7113" w:rsidRDefault="00127C3B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1 374</w:t>
            </w: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</w:tc>
      </w:tr>
      <w:tr w:rsidR="00127C3B" w:rsidRPr="004B6CFD" w:rsidTr="00127C3B">
        <w:trPr>
          <w:trHeight w:val="297"/>
        </w:trPr>
        <w:tc>
          <w:tcPr>
            <w:tcW w:w="868" w:type="pct"/>
            <w:vMerge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127C3B" w:rsidRPr="001C7113" w:rsidRDefault="00127C3B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95" w:type="pct"/>
            <w:vAlign w:val="center"/>
          </w:tcPr>
          <w:p w:rsidR="00127C3B" w:rsidRPr="001C7113" w:rsidRDefault="00C731B1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х. Красный Очаг</w:t>
            </w:r>
          </w:p>
        </w:tc>
        <w:tc>
          <w:tcPr>
            <w:tcW w:w="1038" w:type="pct"/>
            <w:vMerge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127C3B" w:rsidRPr="001C7113" w:rsidRDefault="00127C3B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558,0</w:t>
            </w: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127C3B" w:rsidRPr="004B6CFD" w:rsidTr="00127C3B">
        <w:trPr>
          <w:trHeight w:val="297"/>
        </w:trPr>
        <w:tc>
          <w:tcPr>
            <w:tcW w:w="868" w:type="pct"/>
            <w:vMerge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127C3B" w:rsidRPr="001C7113" w:rsidRDefault="00127C3B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95" w:type="pct"/>
            <w:vAlign w:val="center"/>
          </w:tcPr>
          <w:p w:rsidR="00127C3B" w:rsidRPr="001C7113" w:rsidRDefault="00C731B1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х. Чапаев</w:t>
            </w:r>
          </w:p>
        </w:tc>
        <w:tc>
          <w:tcPr>
            <w:tcW w:w="1038" w:type="pct"/>
            <w:vMerge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127C3B" w:rsidRPr="001C7113" w:rsidRDefault="00127C3B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</w:tbl>
    <w:p w:rsidR="00441FBD" w:rsidRPr="007C1AEF" w:rsidRDefault="00441FBD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41FBD" w:rsidRDefault="006C2ACE" w:rsidP="0048321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инфраструктуры </w:t>
      </w:r>
      <w:r w:rsidR="00127C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пешеходного и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велосипедного передвижения.</w:t>
      </w:r>
    </w:p>
    <w:p w:rsidR="00935A73" w:rsidRDefault="00935A73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27C3B" w:rsidRPr="00257A85" w:rsidRDefault="00C731B1" w:rsidP="00674EE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не планируются.</w:t>
      </w:r>
    </w:p>
    <w:p w:rsidR="00822A9F" w:rsidRDefault="00822A9F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proofErr w:type="spellStart"/>
      <w:r w:rsidR="00F27AF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Новоминского</w:t>
      </w:r>
      <w:proofErr w:type="spellEnd"/>
      <w:r w:rsidR="00110DF4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proofErr w:type="spellStart"/>
      <w:r w:rsidR="00F27A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Новоминского</w:t>
      </w:r>
      <w:proofErr w:type="spellEnd"/>
      <w:r w:rsidR="00110DF4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441FBD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C2ACE" w:rsidRPr="007C1AEF" w:rsidRDefault="002E344E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C2ACE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</w:t>
      </w:r>
      <w:r w:rsidR="0029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Pr="00B04F44" w:rsidRDefault="00CD7EAA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C49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1945"/>
        <w:gridCol w:w="2410"/>
        <w:gridCol w:w="3351"/>
      </w:tblGrid>
      <w:tr w:rsidR="00AF2473" w:rsidRPr="00E25800" w:rsidTr="00B04F44">
        <w:tc>
          <w:tcPr>
            <w:tcW w:w="1141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E25800" w:rsidTr="0063744A">
        <w:tc>
          <w:tcPr>
            <w:tcW w:w="5000" w:type="pct"/>
            <w:gridSpan w:val="4"/>
            <w:shd w:val="clear" w:color="auto" w:fill="FFFFFF" w:themeFill="background1"/>
          </w:tcPr>
          <w:p w:rsidR="00875FDE" w:rsidRPr="00E25800" w:rsidRDefault="00875FDE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DA2505" w:rsidRPr="00E25800" w:rsidTr="00CE33F8">
        <w:tc>
          <w:tcPr>
            <w:tcW w:w="1141" w:type="pct"/>
            <w:shd w:val="clear" w:color="auto" w:fill="FFFFFF" w:themeFill="background1"/>
            <w:vAlign w:val="center"/>
          </w:tcPr>
          <w:p w:rsidR="00DA2505" w:rsidRPr="00E25800" w:rsidRDefault="00165A35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A2505" w:rsidRPr="00CE33F8" w:rsidRDefault="00DA2505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DA2505" w:rsidRPr="00CE33F8" w:rsidRDefault="00C731B1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Новоминское</w:t>
            </w:r>
            <w:proofErr w:type="spellEnd"/>
            <w:r w:rsidR="00165A35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DA2505" w:rsidRPr="00CE33F8" w:rsidRDefault="00165A35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 тыс. руб.</w:t>
            </w:r>
          </w:p>
        </w:tc>
      </w:tr>
      <w:tr w:rsidR="00D2678A" w:rsidRPr="00E25800" w:rsidTr="00CE33F8">
        <w:tc>
          <w:tcPr>
            <w:tcW w:w="1141" w:type="pct"/>
            <w:vMerge w:val="restart"/>
            <w:shd w:val="clear" w:color="auto" w:fill="FFFFFF" w:themeFill="background1"/>
            <w:vAlign w:val="center"/>
          </w:tcPr>
          <w:p w:rsidR="00D2678A" w:rsidRPr="00E25800" w:rsidRDefault="00D2678A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дороги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=363,0 м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D2678A" w:rsidRPr="00CE33F8" w:rsidRDefault="00C731B1" w:rsidP="00C731B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Очаг</w:t>
            </w:r>
            <w:r w:rsidR="00D2678A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2678A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D2678A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38,58 тыс. руб.</w:t>
            </w:r>
          </w:p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733,153 тыс. руб.</w:t>
            </w:r>
          </w:p>
        </w:tc>
      </w:tr>
      <w:tr w:rsidR="00D2678A" w:rsidRPr="00E25800" w:rsidTr="00CE33F8">
        <w:tc>
          <w:tcPr>
            <w:tcW w:w="1141" w:type="pct"/>
            <w:vMerge/>
            <w:shd w:val="clear" w:color="auto" w:fill="FFFFFF" w:themeFill="background1"/>
            <w:vAlign w:val="center"/>
          </w:tcPr>
          <w:p w:rsidR="00D2678A" w:rsidRPr="00E25800" w:rsidRDefault="00D2678A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=645,0 м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D2678A" w:rsidRPr="00CE33F8" w:rsidRDefault="00C731B1" w:rsidP="00C731B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Красный Очаг ул. Ленина 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 тыс. руб.</w:t>
            </w:r>
          </w:p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1663,049 тыс. руб.</w:t>
            </w:r>
          </w:p>
        </w:tc>
      </w:tr>
      <w:tr w:rsidR="00D2678A" w:rsidRPr="00E25800" w:rsidTr="00CE33F8">
        <w:tc>
          <w:tcPr>
            <w:tcW w:w="1141" w:type="pct"/>
            <w:vMerge/>
            <w:shd w:val="clear" w:color="auto" w:fill="FFFFFF" w:themeFill="background1"/>
            <w:vAlign w:val="center"/>
          </w:tcPr>
          <w:p w:rsidR="00D2678A" w:rsidRPr="00E25800" w:rsidRDefault="00D2678A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=232,0 м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D2678A" w:rsidRPr="00CE33F8" w:rsidRDefault="00F27AF0" w:rsidP="00C731B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Новоминская</w:t>
            </w:r>
            <w:r w:rsidR="00D2678A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 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 тыс. руб.</w:t>
            </w:r>
          </w:p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824,798 тыс. руб.</w:t>
            </w:r>
          </w:p>
        </w:tc>
      </w:tr>
      <w:tr w:rsidR="00D2678A" w:rsidRPr="00E25800" w:rsidTr="00CE33F8">
        <w:tc>
          <w:tcPr>
            <w:tcW w:w="1141" w:type="pct"/>
            <w:vMerge/>
            <w:shd w:val="clear" w:color="auto" w:fill="FFFFFF" w:themeFill="background1"/>
            <w:vAlign w:val="center"/>
          </w:tcPr>
          <w:p w:rsidR="00D2678A" w:rsidRPr="00E25800" w:rsidRDefault="00D2678A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=306,0 м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D2678A" w:rsidRPr="00CE33F8" w:rsidRDefault="00F27AF0" w:rsidP="00CE33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Новоминская</w:t>
            </w:r>
            <w:r w:rsidR="00D2678A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Веселая  (дома №1 до дома №7)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CE33F8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26,95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CE33F8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512,099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D2678A" w:rsidRPr="00E25800" w:rsidTr="00CE33F8">
        <w:tc>
          <w:tcPr>
            <w:tcW w:w="1141" w:type="pct"/>
            <w:vMerge/>
            <w:shd w:val="clear" w:color="auto" w:fill="FFFFFF" w:themeFill="background1"/>
            <w:vAlign w:val="center"/>
          </w:tcPr>
          <w:p w:rsidR="00D2678A" w:rsidRPr="00E25800" w:rsidRDefault="00D2678A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=498,0 м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D2678A" w:rsidRPr="00CE33F8" w:rsidRDefault="00F27AF0" w:rsidP="00C731B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Новоминская</w:t>
            </w:r>
            <w:r w:rsidR="00D2678A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Красина 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CE33F8" w:rsidRPr="00CE33F8" w:rsidRDefault="00CE33F8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  тыс. руб.</w:t>
            </w:r>
          </w:p>
          <w:p w:rsidR="00D2678A" w:rsidRPr="00CE33F8" w:rsidRDefault="00CE33F8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1201,558 тыс. руб.</w:t>
            </w:r>
          </w:p>
        </w:tc>
      </w:tr>
      <w:tr w:rsidR="00D2678A" w:rsidRPr="00E25800" w:rsidTr="00CE33F8">
        <w:tc>
          <w:tcPr>
            <w:tcW w:w="1141" w:type="pct"/>
            <w:vMerge/>
            <w:shd w:val="clear" w:color="auto" w:fill="FFFFFF" w:themeFill="background1"/>
            <w:vAlign w:val="center"/>
          </w:tcPr>
          <w:p w:rsidR="00D2678A" w:rsidRPr="00E25800" w:rsidRDefault="00D2678A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=1161,0 м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D2678A" w:rsidRPr="00CE33F8" w:rsidRDefault="00F27AF0" w:rsidP="00C731B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Новоминская</w:t>
            </w:r>
            <w:r w:rsidR="00D2678A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Таманская 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CE33F8" w:rsidRPr="00CE33F8" w:rsidRDefault="00CE33F8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136,03  тыс. руб.</w:t>
            </w:r>
          </w:p>
          <w:p w:rsidR="00D2678A" w:rsidRPr="00CE33F8" w:rsidRDefault="00CE33F8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2584,633 тыс. руб.</w:t>
            </w:r>
          </w:p>
        </w:tc>
      </w:tr>
      <w:tr w:rsidR="00D2678A" w:rsidRPr="00E25800" w:rsidTr="00CE33F8">
        <w:tc>
          <w:tcPr>
            <w:tcW w:w="1141" w:type="pct"/>
            <w:vMerge/>
            <w:shd w:val="clear" w:color="auto" w:fill="FFFFFF" w:themeFill="background1"/>
            <w:vAlign w:val="center"/>
          </w:tcPr>
          <w:p w:rsidR="00D2678A" w:rsidRPr="00E25800" w:rsidRDefault="00D2678A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D2678A" w:rsidRPr="00CE33F8" w:rsidRDefault="00D2678A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=291,0 м</w:t>
            </w:r>
          </w:p>
        </w:tc>
        <w:tc>
          <w:tcPr>
            <w:tcW w:w="1207" w:type="pct"/>
            <w:shd w:val="clear" w:color="auto" w:fill="FFFFFF" w:themeFill="background1"/>
            <w:vAlign w:val="center"/>
          </w:tcPr>
          <w:p w:rsidR="00D2678A" w:rsidRPr="00CE33F8" w:rsidRDefault="00F27AF0" w:rsidP="00C731B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Новоминская</w:t>
            </w:r>
            <w:r w:rsidR="00D2678A"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 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CE33F8" w:rsidRPr="00CE33F8" w:rsidRDefault="00CE33F8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72,456  тыс. руб.</w:t>
            </w:r>
          </w:p>
          <w:p w:rsidR="00D2678A" w:rsidRPr="00CE33F8" w:rsidRDefault="00CE33F8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1375,62 тыс. руб.</w:t>
            </w:r>
          </w:p>
        </w:tc>
      </w:tr>
      <w:tr w:rsidR="00931032" w:rsidRPr="00E25800" w:rsidTr="000B6534">
        <w:tc>
          <w:tcPr>
            <w:tcW w:w="5000" w:type="pct"/>
            <w:gridSpan w:val="4"/>
          </w:tcPr>
          <w:p w:rsidR="00931032" w:rsidRPr="00E25800" w:rsidRDefault="00931032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</w:tr>
      <w:tr w:rsidR="00CE33F8" w:rsidRPr="00E25800" w:rsidTr="0039071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Default="00CE33F8" w:rsidP="003907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Pr="00CE33F8" w:rsidRDefault="00CE33F8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Pr="00E25800" w:rsidRDefault="00C731B1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Новоминское</w:t>
            </w:r>
            <w:proofErr w:type="spellEnd"/>
            <w:r w:rsid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Pr="00E25800" w:rsidRDefault="00CE33F8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3F8" w:rsidRPr="00E25800" w:rsidTr="0039071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Default="00CE33F8" w:rsidP="003907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Pr="00CE33F8" w:rsidRDefault="00CE33F8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Pr="00E25800" w:rsidRDefault="00CE33F8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Pr="00E25800" w:rsidRDefault="00CE33F8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902,2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3F8" w:rsidRPr="00E25800" w:rsidTr="0039071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Default="00CE33F8" w:rsidP="003907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Pr="00E25800" w:rsidRDefault="00CE33F8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Pr="00E25800" w:rsidRDefault="00CE33F8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3F8" w:rsidRPr="00E25800" w:rsidRDefault="00CE33F8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441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190,48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CE33F8" w:rsidRPr="00E25800" w:rsidRDefault="00CE33F8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 w:rsidR="00441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3619,15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A2505" w:rsidRPr="00E25800" w:rsidTr="00F4333B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DA2505" w:rsidRPr="00E25800" w:rsidRDefault="00DA250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CE33F8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C731B1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Новоминское</w:t>
            </w:r>
            <w:proofErr w:type="spellEnd"/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дороги (ямочный ремонт,  подсыпка щебнем)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CE33F8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938,29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198,09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3763,92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4169E" w:rsidRPr="00E25800" w:rsidTr="00674EE0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CE33F8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C731B1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Новоминское</w:t>
            </w:r>
            <w:proofErr w:type="spellEnd"/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136,86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CE33F8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975,82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206,0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3914,48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4169E" w:rsidRPr="00E25800" w:rsidTr="00674EE0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CE33F8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C731B1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Новоминское</w:t>
            </w:r>
            <w:proofErr w:type="spellEnd"/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142,33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CE33F8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1014,85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214,2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4071,06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4169E" w:rsidRPr="00E25800" w:rsidTr="00674EE0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22-2030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CE33F8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C731B1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Новоминское</w:t>
            </w:r>
            <w:proofErr w:type="spellEnd"/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1280,97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щебнем)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CE33F8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9133,65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9E" w:rsidRPr="00E25800" w:rsidTr="00674EE0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Default="0044169E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69E" w:rsidRPr="00E25800" w:rsidRDefault="0044169E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1927,8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44169E" w:rsidRPr="00E25800" w:rsidRDefault="0044169E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36639,54  </w:t>
            </w:r>
            <w:r w:rsidRPr="00E258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1044E0" w:rsidRPr="007C1AEF" w:rsidRDefault="001044E0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C41F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1674"/>
        <w:gridCol w:w="2065"/>
        <w:gridCol w:w="2429"/>
      </w:tblGrid>
      <w:tr w:rsidR="001A639F" w:rsidRPr="004B6CFD" w:rsidTr="00242994">
        <w:tc>
          <w:tcPr>
            <w:tcW w:w="879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1A639F">
        <w:tc>
          <w:tcPr>
            <w:tcW w:w="879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pct"/>
            <w:vAlign w:val="center"/>
          </w:tcPr>
          <w:p w:rsidR="001A639F" w:rsidRPr="001A639F" w:rsidRDefault="002661A5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7C1AEF" w:rsidRDefault="001044E0" w:rsidP="0048321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04F44" w:rsidRDefault="00327123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DC49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2002"/>
        <w:gridCol w:w="1927"/>
        <w:gridCol w:w="1837"/>
        <w:gridCol w:w="2203"/>
      </w:tblGrid>
      <w:tr w:rsidR="00327123" w:rsidRPr="004B6CFD" w:rsidTr="000A6416">
        <w:tc>
          <w:tcPr>
            <w:tcW w:w="952" w:type="pct"/>
            <w:vAlign w:val="center"/>
          </w:tcPr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327123" w:rsidRPr="004B6CFD" w:rsidRDefault="009043FF" w:rsidP="0032712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327123" w:rsidRPr="004B6CFD" w:rsidRDefault="009043FF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4B6CFD" w:rsidRDefault="00327123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4B6CFD" w:rsidTr="000A6416">
        <w:tc>
          <w:tcPr>
            <w:tcW w:w="952" w:type="pct"/>
            <w:vMerge w:val="restart"/>
            <w:vAlign w:val="center"/>
          </w:tcPr>
          <w:p w:rsidR="000A6416" w:rsidRDefault="000A6416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 w:rsidR="002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знаков</w:t>
            </w:r>
          </w:p>
        </w:tc>
        <w:tc>
          <w:tcPr>
            <w:tcW w:w="1017" w:type="pct"/>
            <w:vMerge w:val="restart"/>
            <w:vAlign w:val="center"/>
          </w:tcPr>
          <w:p w:rsidR="000A6416" w:rsidRPr="004B6CFD" w:rsidRDefault="00C731B1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Новоминское</w:t>
            </w:r>
            <w:proofErr w:type="spellEnd"/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979" w:type="pct"/>
            <w:vAlign w:val="center"/>
          </w:tcPr>
          <w:p w:rsidR="000A6416" w:rsidRPr="004B6CFD" w:rsidRDefault="006F5648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6416"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0A6416" w:rsidRPr="004B6CFD" w:rsidRDefault="000A6416" w:rsidP="006F564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9" w:type="pct"/>
            <w:vAlign w:val="center"/>
          </w:tcPr>
          <w:p w:rsidR="000A6416" w:rsidRPr="004B6CFD" w:rsidRDefault="000A6416" w:rsidP="006F564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6F5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0A6416">
        <w:tc>
          <w:tcPr>
            <w:tcW w:w="952" w:type="pct"/>
            <w:vMerge/>
            <w:vAlign w:val="center"/>
          </w:tcPr>
          <w:p w:rsidR="005C23E7" w:rsidRDefault="005C23E7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124,8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0A6416">
        <w:tc>
          <w:tcPr>
            <w:tcW w:w="952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129,7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0A6416">
        <w:tc>
          <w:tcPr>
            <w:tcW w:w="952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134,9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0A6416">
        <w:tc>
          <w:tcPr>
            <w:tcW w:w="952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140,3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5C23E7" w:rsidRPr="004B6CFD" w:rsidTr="002211F9">
        <w:trPr>
          <w:trHeight w:val="20"/>
        </w:trPr>
        <w:tc>
          <w:tcPr>
            <w:tcW w:w="952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2022-2030 гг.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1 261,8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7C1AEF" w:rsidRDefault="00327123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мероприятия в </w:t>
      </w:r>
      <w:proofErr w:type="spellStart"/>
      <w:r w:rsidR="00C73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C49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411"/>
        <w:gridCol w:w="3402"/>
      </w:tblGrid>
      <w:tr w:rsidR="007B2344" w:rsidRPr="004B6CFD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4B6CFD" w:rsidRDefault="007B2344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4B6CFD" w:rsidRDefault="007B2344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4B6CFD" w:rsidRDefault="007B2344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4B6CFD" w:rsidRDefault="007B2344" w:rsidP="00AA4A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4B6CFD" w:rsidRDefault="007D7AA8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4B6CFD" w:rsidRDefault="007D7AA8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483214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0B6366" w:rsidRDefault="00F2567F" w:rsidP="00483214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0B6366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483214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0B6366">
        <w:rPr>
          <w:rFonts w:ascii="Times New Roman" w:hAnsi="Times New Roman" w:cs="Times New Roman"/>
          <w:sz w:val="28"/>
          <w:szCs w:val="28"/>
        </w:rPr>
        <w:t xml:space="preserve"> </w:t>
      </w: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0B6366">
        <w:rPr>
          <w:rFonts w:ascii="Times New Roman" w:hAnsi="Times New Roman" w:cs="Times New Roman"/>
          <w:sz w:val="28"/>
          <w:szCs w:val="28"/>
        </w:rPr>
        <w:t>1</w:t>
      </w:r>
      <w:r w:rsidR="00DC49C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9"/>
        <w:gridCol w:w="1148"/>
        <w:gridCol w:w="1424"/>
        <w:gridCol w:w="1236"/>
        <w:gridCol w:w="1106"/>
        <w:gridCol w:w="1236"/>
      </w:tblGrid>
      <w:tr w:rsidR="00C15518" w:rsidRPr="000B6366" w:rsidTr="00E54181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9C70F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  <w:r w:rsidR="0086562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E54181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4B6CFD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994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proofErr w:type="spellStart"/>
            <w:r w:rsidR="00F27AF0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</w:t>
            </w:r>
            <w:proofErr w:type="spell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E54181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60903,06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824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18109,39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824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79012,45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F27A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60903,06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F27A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18109,39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F27A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F27A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79012,45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1911,5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218DB" w:rsidRDefault="00E54181" w:rsidP="00E541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1968,0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1968,0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181" w:rsidRPr="00B04F44" w:rsidTr="00E54181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B04F44" w:rsidRDefault="00E54181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60903,06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21988,896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B04F44" w:rsidRDefault="00E54181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82891,956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7C1AEF" w:rsidRDefault="00F2567F" w:rsidP="00483214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7C1AEF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DC49CF">
        <w:rPr>
          <w:sz w:val="28"/>
          <w:szCs w:val="28"/>
        </w:rPr>
        <w:t>5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0F12DC">
        <w:tc>
          <w:tcPr>
            <w:tcW w:w="348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 w:rsidR="009C70FC">
              <w:rPr>
                <w:b/>
                <w:color w:val="000000" w:themeColor="text1"/>
              </w:rPr>
              <w:t>2030</w:t>
            </w:r>
          </w:p>
        </w:tc>
      </w:tr>
      <w:tr w:rsidR="005B4D9F" w:rsidRPr="00551ABA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</w:t>
            </w:r>
            <w:proofErr w:type="gramStart"/>
            <w:r w:rsidRPr="00551ABA">
              <w:t>о-</w:t>
            </w:r>
            <w:proofErr w:type="gramEnd"/>
            <w:r w:rsidRPr="00551ABA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E54181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5840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5840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E54181" w:rsidP="0034100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E5418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F27AF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E54181" w:rsidP="00F27AF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</w:tr>
      <w:tr w:rsidR="00E54181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4181" w:rsidRPr="00551ABA" w:rsidTr="000F12DC">
        <w:tc>
          <w:tcPr>
            <w:tcW w:w="3488" w:type="dxa"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E54181" w:rsidRPr="00551ABA" w:rsidTr="000F12DC">
        <w:tc>
          <w:tcPr>
            <w:tcW w:w="3488" w:type="dxa"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E54181" w:rsidRPr="00551ABA" w:rsidTr="000F12DC">
        <w:tc>
          <w:tcPr>
            <w:tcW w:w="3488" w:type="dxa"/>
            <w:shd w:val="clear" w:color="auto" w:fill="FFFFFF" w:themeFill="background1"/>
          </w:tcPr>
          <w:p w:rsidR="00E54181" w:rsidRPr="00F17684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 xml:space="preserve">Развитие улично-дорожной сети, </w:t>
            </w:r>
            <w:proofErr w:type="gramStart"/>
            <w:r w:rsidRPr="00F17684">
              <w:t>км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551ABA" w:rsidRDefault="00E54181" w:rsidP="00E5418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551ABA" w:rsidRDefault="00E5418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48,8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F27AF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54181" w:rsidRPr="00551ABA" w:rsidRDefault="00E54181" w:rsidP="00F27AF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48,8</w:t>
            </w:r>
          </w:p>
        </w:tc>
      </w:tr>
      <w:tr w:rsidR="00E54181" w:rsidRPr="00551ABA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54181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E54181" w:rsidRPr="007C1AEF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E54181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E54181" w:rsidRPr="007C1AEF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proofErr w:type="gramStart"/>
            <w:r w:rsidRPr="003C1E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3C1E88" w:rsidRDefault="00E5418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3C1E88" w:rsidRDefault="00E54181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3C1E88" w:rsidRDefault="00E54181" w:rsidP="00F27AF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54181" w:rsidRPr="003C1E88" w:rsidRDefault="00E54181" w:rsidP="00F27AF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54181" w:rsidRPr="003C1E88" w:rsidRDefault="00E54181" w:rsidP="00F27AF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</w:t>
            </w:r>
          </w:p>
        </w:tc>
      </w:tr>
      <w:tr w:rsidR="00E54181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E54181" w:rsidRPr="007C1AEF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E54181" w:rsidRPr="003C1E88" w:rsidRDefault="00E54181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proofErr w:type="gramStart"/>
            <w:r w:rsidRPr="003C1E88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3C1E88" w:rsidRDefault="00E54181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3C1E88" w:rsidRDefault="007A1584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3C1E88" w:rsidRDefault="007A1584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4181" w:rsidRPr="003C1E88" w:rsidRDefault="007A1584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4181" w:rsidRPr="003C1E88" w:rsidRDefault="007A1584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54181" w:rsidRPr="003C1E88" w:rsidRDefault="007A1584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54181" w:rsidRPr="003C1E88" w:rsidRDefault="007A1584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</w:t>
            </w:r>
          </w:p>
        </w:tc>
      </w:tr>
    </w:tbl>
    <w:p w:rsidR="00551ABA" w:rsidRDefault="00551ABA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0F12DC" w:rsidRDefault="0068659C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8956B4" w:rsidRPr="007C1AEF" w:rsidRDefault="008956B4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7C1AEF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7C1AEF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147E9F" w:rsidRPr="007C1AEF">
        <w:rPr>
          <w:b/>
          <w:i/>
          <w:sz w:val="28"/>
          <w:szCs w:val="28"/>
        </w:rPr>
        <w:t xml:space="preserve"> </w:t>
      </w:r>
      <w:r w:rsidR="00F27AF0">
        <w:rPr>
          <w:b/>
          <w:i/>
          <w:sz w:val="28"/>
          <w:szCs w:val="28"/>
        </w:rPr>
        <w:t>НОВОМИНСКОГО</w:t>
      </w:r>
      <w:r w:rsidR="00110DF4" w:rsidRPr="007C1AEF">
        <w:rPr>
          <w:b/>
          <w:i/>
          <w:sz w:val="28"/>
          <w:szCs w:val="28"/>
        </w:rPr>
        <w:t xml:space="preserve"> СЕЛЬСКОГО ПОСЕЛЕНИЯ</w:t>
      </w:r>
    </w:p>
    <w:p w:rsidR="00C7089D" w:rsidRDefault="00C7089D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E154E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7C1AEF" w:rsidRDefault="006A586F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0D" w:rsidRDefault="00E83C0D" w:rsidP="00FF4FEB">
      <w:pPr>
        <w:spacing w:after="0" w:line="240" w:lineRule="auto"/>
      </w:pPr>
      <w:r>
        <w:separator/>
      </w:r>
    </w:p>
  </w:endnote>
  <w:endnote w:type="continuationSeparator" w:id="0">
    <w:p w:rsidR="00E83C0D" w:rsidRDefault="00E83C0D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731414"/>
      <w:docPartObj>
        <w:docPartGallery w:val="Page Numbers (Bottom of Page)"/>
        <w:docPartUnique/>
      </w:docPartObj>
    </w:sdtPr>
    <w:sdtContent>
      <w:p w:rsidR="00F27AF0" w:rsidRDefault="00F27A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D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27AF0" w:rsidRDefault="00F27A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0D" w:rsidRDefault="00E83C0D" w:rsidP="00FF4FEB">
      <w:pPr>
        <w:spacing w:after="0" w:line="240" w:lineRule="auto"/>
      </w:pPr>
      <w:r>
        <w:separator/>
      </w:r>
    </w:p>
  </w:footnote>
  <w:footnote w:type="continuationSeparator" w:id="0">
    <w:p w:rsidR="00E83C0D" w:rsidRDefault="00E83C0D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6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9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20"/>
  </w:num>
  <w:num w:numId="12">
    <w:abstractNumId w:val="11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BC"/>
    <w:rsid w:val="000017BD"/>
    <w:rsid w:val="000019F9"/>
    <w:rsid w:val="00002440"/>
    <w:rsid w:val="000026F8"/>
    <w:rsid w:val="00003B10"/>
    <w:rsid w:val="000052AB"/>
    <w:rsid w:val="00007EF3"/>
    <w:rsid w:val="00010052"/>
    <w:rsid w:val="000108D3"/>
    <w:rsid w:val="00011115"/>
    <w:rsid w:val="0001115D"/>
    <w:rsid w:val="0001181D"/>
    <w:rsid w:val="00011F17"/>
    <w:rsid w:val="00015520"/>
    <w:rsid w:val="00015B03"/>
    <w:rsid w:val="00016343"/>
    <w:rsid w:val="000177B0"/>
    <w:rsid w:val="00021003"/>
    <w:rsid w:val="00021600"/>
    <w:rsid w:val="00024201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4DC2"/>
    <w:rsid w:val="0009675F"/>
    <w:rsid w:val="000975B9"/>
    <w:rsid w:val="000A0BBF"/>
    <w:rsid w:val="000A1015"/>
    <w:rsid w:val="000A155A"/>
    <w:rsid w:val="000A4406"/>
    <w:rsid w:val="000A4B4E"/>
    <w:rsid w:val="000A5ADD"/>
    <w:rsid w:val="000A6416"/>
    <w:rsid w:val="000A7AE8"/>
    <w:rsid w:val="000B084C"/>
    <w:rsid w:val="000B08FE"/>
    <w:rsid w:val="000B16E5"/>
    <w:rsid w:val="000B2DC9"/>
    <w:rsid w:val="000B2ECC"/>
    <w:rsid w:val="000B5221"/>
    <w:rsid w:val="000B5CD0"/>
    <w:rsid w:val="000B6366"/>
    <w:rsid w:val="000B63BE"/>
    <w:rsid w:val="000B6534"/>
    <w:rsid w:val="000C0DB2"/>
    <w:rsid w:val="000C167C"/>
    <w:rsid w:val="000C39CD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3FE"/>
    <w:rsid w:val="000E3923"/>
    <w:rsid w:val="000E428A"/>
    <w:rsid w:val="000E5325"/>
    <w:rsid w:val="000E603D"/>
    <w:rsid w:val="000E6F58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73A4"/>
    <w:rsid w:val="00127C3B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180B"/>
    <w:rsid w:val="001867E6"/>
    <w:rsid w:val="00187F7B"/>
    <w:rsid w:val="00191936"/>
    <w:rsid w:val="00191BFD"/>
    <w:rsid w:val="00192129"/>
    <w:rsid w:val="00193C63"/>
    <w:rsid w:val="00194B28"/>
    <w:rsid w:val="00196E75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C7113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6C4"/>
    <w:rsid w:val="00230DB8"/>
    <w:rsid w:val="00231F92"/>
    <w:rsid w:val="00233DF2"/>
    <w:rsid w:val="00235845"/>
    <w:rsid w:val="00235CEB"/>
    <w:rsid w:val="002361DE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57A85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D5D"/>
    <w:rsid w:val="002B1127"/>
    <w:rsid w:val="002B210E"/>
    <w:rsid w:val="002B25FE"/>
    <w:rsid w:val="002B3A1E"/>
    <w:rsid w:val="002B6F54"/>
    <w:rsid w:val="002C0E44"/>
    <w:rsid w:val="002C187A"/>
    <w:rsid w:val="002C2447"/>
    <w:rsid w:val="002C44E5"/>
    <w:rsid w:val="002C753A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F1BAE"/>
    <w:rsid w:val="002F2761"/>
    <w:rsid w:val="002F535B"/>
    <w:rsid w:val="002F56D6"/>
    <w:rsid w:val="002F5909"/>
    <w:rsid w:val="003003BD"/>
    <w:rsid w:val="00300413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380E"/>
    <w:rsid w:val="003238F7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73352"/>
    <w:rsid w:val="00374AF3"/>
    <w:rsid w:val="00374AF4"/>
    <w:rsid w:val="00376B3C"/>
    <w:rsid w:val="003777C7"/>
    <w:rsid w:val="00380C44"/>
    <w:rsid w:val="00382264"/>
    <w:rsid w:val="003827C5"/>
    <w:rsid w:val="00383A71"/>
    <w:rsid w:val="00384622"/>
    <w:rsid w:val="00387FEA"/>
    <w:rsid w:val="00390710"/>
    <w:rsid w:val="00390BF1"/>
    <w:rsid w:val="00394A69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750B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636F"/>
    <w:rsid w:val="003F67C0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C43"/>
    <w:rsid w:val="004218DB"/>
    <w:rsid w:val="004274E3"/>
    <w:rsid w:val="00431006"/>
    <w:rsid w:val="00431809"/>
    <w:rsid w:val="004331D2"/>
    <w:rsid w:val="00434975"/>
    <w:rsid w:val="00436288"/>
    <w:rsid w:val="00436FBF"/>
    <w:rsid w:val="0043705E"/>
    <w:rsid w:val="004407C2"/>
    <w:rsid w:val="0044169E"/>
    <w:rsid w:val="00441FBD"/>
    <w:rsid w:val="00442D0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5174"/>
    <w:rsid w:val="004716FD"/>
    <w:rsid w:val="00471E72"/>
    <w:rsid w:val="0047214E"/>
    <w:rsid w:val="0047329D"/>
    <w:rsid w:val="0047387C"/>
    <w:rsid w:val="00474CCB"/>
    <w:rsid w:val="0047547C"/>
    <w:rsid w:val="00476442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C96"/>
    <w:rsid w:val="004C6126"/>
    <w:rsid w:val="004C6549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3AD"/>
    <w:rsid w:val="004E396B"/>
    <w:rsid w:val="004E569F"/>
    <w:rsid w:val="004E5F3B"/>
    <w:rsid w:val="004E61CE"/>
    <w:rsid w:val="004E740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6350"/>
    <w:rsid w:val="00520713"/>
    <w:rsid w:val="00520A21"/>
    <w:rsid w:val="00522EBA"/>
    <w:rsid w:val="00523626"/>
    <w:rsid w:val="00527504"/>
    <w:rsid w:val="00527E06"/>
    <w:rsid w:val="0053033F"/>
    <w:rsid w:val="0053114D"/>
    <w:rsid w:val="005312A2"/>
    <w:rsid w:val="005330CF"/>
    <w:rsid w:val="0053328E"/>
    <w:rsid w:val="0053432A"/>
    <w:rsid w:val="00535B30"/>
    <w:rsid w:val="005365FE"/>
    <w:rsid w:val="00536613"/>
    <w:rsid w:val="005408E3"/>
    <w:rsid w:val="005412D3"/>
    <w:rsid w:val="005451FE"/>
    <w:rsid w:val="00545B10"/>
    <w:rsid w:val="00547F64"/>
    <w:rsid w:val="00551ABA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1F74"/>
    <w:rsid w:val="00584EBA"/>
    <w:rsid w:val="00586BD0"/>
    <w:rsid w:val="00586CFF"/>
    <w:rsid w:val="00591BC5"/>
    <w:rsid w:val="00592A24"/>
    <w:rsid w:val="0059438F"/>
    <w:rsid w:val="00594FB7"/>
    <w:rsid w:val="0059545B"/>
    <w:rsid w:val="005A2F79"/>
    <w:rsid w:val="005A4171"/>
    <w:rsid w:val="005A6A75"/>
    <w:rsid w:val="005A7734"/>
    <w:rsid w:val="005B08D9"/>
    <w:rsid w:val="005B2D56"/>
    <w:rsid w:val="005B3DB1"/>
    <w:rsid w:val="005B4B02"/>
    <w:rsid w:val="005B4D9F"/>
    <w:rsid w:val="005B6218"/>
    <w:rsid w:val="005B6432"/>
    <w:rsid w:val="005B71FC"/>
    <w:rsid w:val="005B7B0A"/>
    <w:rsid w:val="005C0696"/>
    <w:rsid w:val="005C23E7"/>
    <w:rsid w:val="005C2AEC"/>
    <w:rsid w:val="005C381B"/>
    <w:rsid w:val="005C3862"/>
    <w:rsid w:val="005C436D"/>
    <w:rsid w:val="005D2164"/>
    <w:rsid w:val="005D402E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7EBF"/>
    <w:rsid w:val="0066146B"/>
    <w:rsid w:val="00662E6C"/>
    <w:rsid w:val="006635D1"/>
    <w:rsid w:val="00663EDF"/>
    <w:rsid w:val="00664CEE"/>
    <w:rsid w:val="00670E54"/>
    <w:rsid w:val="0067134C"/>
    <w:rsid w:val="00672A6E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98C"/>
    <w:rsid w:val="006B3D3A"/>
    <w:rsid w:val="006B43DC"/>
    <w:rsid w:val="006B68FF"/>
    <w:rsid w:val="006C0BA8"/>
    <w:rsid w:val="006C110F"/>
    <w:rsid w:val="006C2311"/>
    <w:rsid w:val="006C2ACE"/>
    <w:rsid w:val="006C2F5D"/>
    <w:rsid w:val="006C6825"/>
    <w:rsid w:val="006C6C91"/>
    <w:rsid w:val="006D03DC"/>
    <w:rsid w:val="006D069B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D93"/>
    <w:rsid w:val="006E6FE2"/>
    <w:rsid w:val="006E7435"/>
    <w:rsid w:val="006F1311"/>
    <w:rsid w:val="006F169E"/>
    <w:rsid w:val="006F33B4"/>
    <w:rsid w:val="006F5648"/>
    <w:rsid w:val="006F59FF"/>
    <w:rsid w:val="007003CB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64F5"/>
    <w:rsid w:val="00717988"/>
    <w:rsid w:val="0072199C"/>
    <w:rsid w:val="007235C8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4DE6"/>
    <w:rsid w:val="007553DB"/>
    <w:rsid w:val="00756CBA"/>
    <w:rsid w:val="007614D1"/>
    <w:rsid w:val="0076247F"/>
    <w:rsid w:val="0076644E"/>
    <w:rsid w:val="00766DE0"/>
    <w:rsid w:val="007671B3"/>
    <w:rsid w:val="0076771D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1584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76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38"/>
    <w:rsid w:val="00805EA6"/>
    <w:rsid w:val="00806F83"/>
    <w:rsid w:val="0081036D"/>
    <w:rsid w:val="00810D34"/>
    <w:rsid w:val="008112D4"/>
    <w:rsid w:val="008139B6"/>
    <w:rsid w:val="00813B40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5625"/>
    <w:rsid w:val="0086669D"/>
    <w:rsid w:val="008701EC"/>
    <w:rsid w:val="00870808"/>
    <w:rsid w:val="00870836"/>
    <w:rsid w:val="00872169"/>
    <w:rsid w:val="00875FDE"/>
    <w:rsid w:val="00876B4F"/>
    <w:rsid w:val="0088059F"/>
    <w:rsid w:val="008809CE"/>
    <w:rsid w:val="00880D27"/>
    <w:rsid w:val="00882455"/>
    <w:rsid w:val="00884A38"/>
    <w:rsid w:val="00884BF2"/>
    <w:rsid w:val="008873BD"/>
    <w:rsid w:val="00887EE9"/>
    <w:rsid w:val="00887FE5"/>
    <w:rsid w:val="008906AE"/>
    <w:rsid w:val="00892288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73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1AE9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714C"/>
    <w:rsid w:val="009814E6"/>
    <w:rsid w:val="00983CCB"/>
    <w:rsid w:val="00984FA2"/>
    <w:rsid w:val="00985678"/>
    <w:rsid w:val="00985930"/>
    <w:rsid w:val="0099395E"/>
    <w:rsid w:val="009940F7"/>
    <w:rsid w:val="009941EB"/>
    <w:rsid w:val="00994C5A"/>
    <w:rsid w:val="00995657"/>
    <w:rsid w:val="009956F4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DF0"/>
    <w:rsid w:val="009C2669"/>
    <w:rsid w:val="009C49AF"/>
    <w:rsid w:val="009C4F05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27CA0"/>
    <w:rsid w:val="00A30775"/>
    <w:rsid w:val="00A36C42"/>
    <w:rsid w:val="00A379EB"/>
    <w:rsid w:val="00A411AE"/>
    <w:rsid w:val="00A41B85"/>
    <w:rsid w:val="00A41C13"/>
    <w:rsid w:val="00A41EF0"/>
    <w:rsid w:val="00A42123"/>
    <w:rsid w:val="00A42F68"/>
    <w:rsid w:val="00A454BB"/>
    <w:rsid w:val="00A458E4"/>
    <w:rsid w:val="00A5081A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765FB"/>
    <w:rsid w:val="00A8016D"/>
    <w:rsid w:val="00A8310E"/>
    <w:rsid w:val="00A85005"/>
    <w:rsid w:val="00A85BF5"/>
    <w:rsid w:val="00A8721B"/>
    <w:rsid w:val="00A87442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6693"/>
    <w:rsid w:val="00AD7FB1"/>
    <w:rsid w:val="00AE11FE"/>
    <w:rsid w:val="00AE55F9"/>
    <w:rsid w:val="00AE636C"/>
    <w:rsid w:val="00AE7599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574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A70"/>
    <w:rsid w:val="00B714EF"/>
    <w:rsid w:val="00B7257B"/>
    <w:rsid w:val="00B731F9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50EE"/>
    <w:rsid w:val="00BD6E2D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40F88"/>
    <w:rsid w:val="00C41456"/>
    <w:rsid w:val="00C41F98"/>
    <w:rsid w:val="00C42BDF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701DC"/>
    <w:rsid w:val="00C70461"/>
    <w:rsid w:val="00C7089D"/>
    <w:rsid w:val="00C7142A"/>
    <w:rsid w:val="00C731B1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4F63"/>
    <w:rsid w:val="00C95BE8"/>
    <w:rsid w:val="00C96528"/>
    <w:rsid w:val="00C96833"/>
    <w:rsid w:val="00C96E1E"/>
    <w:rsid w:val="00C97BC2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3164"/>
    <w:rsid w:val="00CF3C28"/>
    <w:rsid w:val="00CF62AA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617B"/>
    <w:rsid w:val="00D12AF9"/>
    <w:rsid w:val="00D14C06"/>
    <w:rsid w:val="00D15541"/>
    <w:rsid w:val="00D157BF"/>
    <w:rsid w:val="00D161E9"/>
    <w:rsid w:val="00D24654"/>
    <w:rsid w:val="00D254B8"/>
    <w:rsid w:val="00D25505"/>
    <w:rsid w:val="00D25CAA"/>
    <w:rsid w:val="00D2678A"/>
    <w:rsid w:val="00D27AB4"/>
    <w:rsid w:val="00D27CE4"/>
    <w:rsid w:val="00D30568"/>
    <w:rsid w:val="00D30985"/>
    <w:rsid w:val="00D314EA"/>
    <w:rsid w:val="00D32E29"/>
    <w:rsid w:val="00D33B08"/>
    <w:rsid w:val="00D345F3"/>
    <w:rsid w:val="00D34746"/>
    <w:rsid w:val="00D357EC"/>
    <w:rsid w:val="00D41093"/>
    <w:rsid w:val="00D41194"/>
    <w:rsid w:val="00D412FC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820"/>
    <w:rsid w:val="00D64C1D"/>
    <w:rsid w:val="00D64EE8"/>
    <w:rsid w:val="00D6500E"/>
    <w:rsid w:val="00D6699D"/>
    <w:rsid w:val="00D67661"/>
    <w:rsid w:val="00D70854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E1EFF"/>
    <w:rsid w:val="00DE2D43"/>
    <w:rsid w:val="00DE3013"/>
    <w:rsid w:val="00DE356D"/>
    <w:rsid w:val="00DE4825"/>
    <w:rsid w:val="00DE5BF3"/>
    <w:rsid w:val="00DE684C"/>
    <w:rsid w:val="00DF1B4F"/>
    <w:rsid w:val="00DF4135"/>
    <w:rsid w:val="00DF4903"/>
    <w:rsid w:val="00DF542F"/>
    <w:rsid w:val="00DF7030"/>
    <w:rsid w:val="00DF7E4D"/>
    <w:rsid w:val="00E00D77"/>
    <w:rsid w:val="00E01BA1"/>
    <w:rsid w:val="00E02A6D"/>
    <w:rsid w:val="00E058C7"/>
    <w:rsid w:val="00E0628A"/>
    <w:rsid w:val="00E069C0"/>
    <w:rsid w:val="00E112F4"/>
    <w:rsid w:val="00E1311C"/>
    <w:rsid w:val="00E1364C"/>
    <w:rsid w:val="00E13E0C"/>
    <w:rsid w:val="00E154E2"/>
    <w:rsid w:val="00E155D0"/>
    <w:rsid w:val="00E170B8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54181"/>
    <w:rsid w:val="00E613F0"/>
    <w:rsid w:val="00E63A09"/>
    <w:rsid w:val="00E63EE1"/>
    <w:rsid w:val="00E66375"/>
    <w:rsid w:val="00E70EBB"/>
    <w:rsid w:val="00E74B5A"/>
    <w:rsid w:val="00E75327"/>
    <w:rsid w:val="00E77E7A"/>
    <w:rsid w:val="00E80009"/>
    <w:rsid w:val="00E800A5"/>
    <w:rsid w:val="00E8140C"/>
    <w:rsid w:val="00E82F93"/>
    <w:rsid w:val="00E83C0D"/>
    <w:rsid w:val="00E83FED"/>
    <w:rsid w:val="00E84747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325E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4E31"/>
    <w:rsid w:val="00F2567F"/>
    <w:rsid w:val="00F266E6"/>
    <w:rsid w:val="00F27718"/>
    <w:rsid w:val="00F27AF0"/>
    <w:rsid w:val="00F31A63"/>
    <w:rsid w:val="00F3246D"/>
    <w:rsid w:val="00F32864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4B0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F5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99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7847-C1A1-4ED7-B897-CED31F34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9338</TotalTime>
  <Pages>41</Pages>
  <Words>8518</Words>
  <Characters>48556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151</cp:lastModifiedBy>
  <cp:revision>783</cp:revision>
  <cp:lastPrinted>2017-07-19T06:41:00Z</cp:lastPrinted>
  <dcterms:created xsi:type="dcterms:W3CDTF">2017-01-03T10:30:00Z</dcterms:created>
  <dcterms:modified xsi:type="dcterms:W3CDTF">2017-09-01T06:46:00Z</dcterms:modified>
</cp:coreProperties>
</file>